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019" w:rsidRDefault="00213A87" w:rsidP="00397019">
      <w:pPr>
        <w:jc w:val="right"/>
        <w:rPr>
          <w:rFonts w:asciiTheme="majorEastAsia" w:eastAsiaTheme="majorEastAsia" w:hAnsiTheme="majorEastAsia"/>
          <w:sz w:val="22"/>
        </w:rPr>
      </w:pPr>
      <w:r>
        <w:rPr>
          <w:rFonts w:asciiTheme="majorEastAsia" w:eastAsiaTheme="majorEastAsia" w:hAnsiTheme="majorEastAsia" w:hint="eastAsia"/>
          <w:sz w:val="22"/>
        </w:rPr>
        <w:t>別紙１</w:t>
      </w:r>
    </w:p>
    <w:p w:rsidR="00563C8D" w:rsidRDefault="00223F0D">
      <w:pPr>
        <w:rPr>
          <w:rFonts w:asciiTheme="majorEastAsia" w:eastAsiaTheme="majorEastAsia" w:hAnsiTheme="majorEastAsia"/>
          <w:sz w:val="22"/>
        </w:rPr>
      </w:pPr>
      <w:r w:rsidRPr="00223F0D">
        <w:rPr>
          <w:rFonts w:asciiTheme="majorEastAsia" w:eastAsiaTheme="majorEastAsia" w:hAnsiTheme="majorEastAsia" w:hint="eastAsia"/>
          <w:sz w:val="22"/>
        </w:rPr>
        <w:t>動物用医薬品、部外品、体外診断用医薬品及び再生医療等製品の承認、承認事項変更承認及び製造販売届出の記載様式</w:t>
      </w:r>
      <w:bookmarkStart w:id="0" w:name="_GoBack"/>
      <w:bookmarkEnd w:id="0"/>
      <w:r w:rsidR="00485FB3">
        <w:rPr>
          <w:rFonts w:asciiTheme="majorEastAsia" w:eastAsiaTheme="majorEastAsia" w:hAnsiTheme="majorEastAsia" w:hint="eastAsia"/>
          <w:sz w:val="22"/>
        </w:rPr>
        <w:t>（例、体外診断用医薬品の場合）</w:t>
      </w:r>
    </w:p>
    <w:p w:rsidR="00485FB3" w:rsidRDefault="00485FB3">
      <w:pPr>
        <w:rPr>
          <w:rFonts w:asciiTheme="majorEastAsia" w:eastAsiaTheme="majorEastAsia" w:hAnsiTheme="majorEastAsia"/>
          <w:sz w:val="22"/>
        </w:rPr>
      </w:pPr>
      <w:r>
        <w:rPr>
          <w:rFonts w:asciiTheme="majorEastAsia" w:eastAsiaTheme="majorEastAsia" w:hAnsiTheme="majorEastAsia" w:hint="eastAsia"/>
          <w:sz w:val="22"/>
        </w:rPr>
        <w:t>（参考　動物用体外診断用医薬品（感染症診断用）承認申請書モックアップ</w:t>
      </w:r>
    </w:p>
    <w:p w:rsidR="00485FB3" w:rsidRDefault="00485FB3">
      <w:pPr>
        <w:rPr>
          <w:rFonts w:asciiTheme="majorEastAsia" w:eastAsiaTheme="majorEastAsia" w:hAnsiTheme="majorEastAsia"/>
          <w:sz w:val="22"/>
        </w:rPr>
      </w:pPr>
      <w:r>
        <w:rPr>
          <w:rFonts w:asciiTheme="majorEastAsia" w:eastAsiaTheme="majorEastAsia" w:hAnsiTheme="majorEastAsia"/>
          <w:sz w:val="22"/>
        </w:rPr>
        <w:t>http://www.maff.go.jp/nval/sinsei/yousiki/pdf/h280701_taigai_mokkuappu_seibutseibutu.pdf</w:t>
      </w:r>
      <w:r>
        <w:rPr>
          <w:rFonts w:asciiTheme="majorEastAsia" w:eastAsiaTheme="majorEastAsia" w:hAnsiTheme="majorEastAsia" w:hint="eastAsia"/>
          <w:sz w:val="22"/>
        </w:rPr>
        <w:t>）</w:t>
      </w:r>
    </w:p>
    <w:tbl>
      <w:tblPr>
        <w:tblStyle w:val="a3"/>
        <w:tblW w:w="0" w:type="auto"/>
        <w:tblLook w:val="04A0" w:firstRow="1" w:lastRow="0" w:firstColumn="1" w:lastColumn="0" w:noHBand="0" w:noVBand="1"/>
      </w:tblPr>
      <w:tblGrid>
        <w:gridCol w:w="1979"/>
        <w:gridCol w:w="2171"/>
        <w:gridCol w:w="1085"/>
        <w:gridCol w:w="1087"/>
        <w:gridCol w:w="2172"/>
      </w:tblGrid>
      <w:tr w:rsidR="00377BA8" w:rsidRPr="00377BA8" w:rsidTr="00563C8D">
        <w:trPr>
          <w:trHeight w:val="567"/>
        </w:trPr>
        <w:tc>
          <w:tcPr>
            <w:tcW w:w="1979" w:type="dxa"/>
          </w:tcPr>
          <w:p w:rsidR="00377BA8" w:rsidRPr="00377BA8" w:rsidRDefault="000866A9">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gridSpan w:val="4"/>
          </w:tcPr>
          <w:p w:rsidR="00377BA8"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Ｘエリーザキット</w:t>
            </w: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gridSpan w:val="4"/>
          </w:tcPr>
          <w:p w:rsidR="00377BA8" w:rsidRPr="00377BA8"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Ｘエリーザキット</w:t>
            </w:r>
          </w:p>
        </w:tc>
      </w:tr>
      <w:tr w:rsidR="00F1152E" w:rsidRPr="00377BA8" w:rsidTr="00F1152E">
        <w:trPr>
          <w:trHeight w:val="255"/>
        </w:trPr>
        <w:tc>
          <w:tcPr>
            <w:tcW w:w="1979" w:type="dxa"/>
            <w:vMerge w:val="restart"/>
          </w:tcPr>
          <w:p w:rsidR="00F1152E" w:rsidRPr="00377BA8"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hint="eastAsia"/>
                <w:sz w:val="22"/>
              </w:rPr>
              <w:t>株式会社ジャパン</w:t>
            </w:r>
            <w:r w:rsidR="00485FB3">
              <w:rPr>
                <w:rFonts w:asciiTheme="majorEastAsia" w:eastAsiaTheme="majorEastAsia" w:hAnsiTheme="majorEastAsia" w:hint="eastAsia"/>
                <w:sz w:val="22"/>
              </w:rPr>
              <w:t xml:space="preserve"> </w:t>
            </w:r>
            <w:r w:rsidR="00485FB3" w:rsidRPr="00485FB3">
              <w:rPr>
                <w:rFonts w:asciiTheme="majorEastAsia" w:eastAsiaTheme="majorEastAsia" w:hAnsiTheme="majorEastAsia" w:hint="eastAsia"/>
                <w:sz w:val="22"/>
              </w:rPr>
              <w:t>ラボトリーズ</w:t>
            </w:r>
          </w:p>
        </w:tc>
      </w:tr>
      <w:tr w:rsidR="00F1152E" w:rsidRPr="00377BA8" w:rsidTr="00563C8D">
        <w:trPr>
          <w:trHeight w:val="45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hint="eastAsia"/>
                <w:sz w:val="22"/>
              </w:rPr>
              <w:t>東京都 AA 区 1-1-1</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３</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hint="eastAsia"/>
                <w:sz w:val="22"/>
              </w:rPr>
              <w:t>株式会社ジャパン</w:t>
            </w:r>
            <w:r w:rsidR="00485FB3">
              <w:rPr>
                <w:rFonts w:asciiTheme="majorEastAsia" w:eastAsiaTheme="majorEastAsia" w:hAnsiTheme="majorEastAsia" w:hint="eastAsia"/>
                <w:sz w:val="22"/>
              </w:rPr>
              <w:t xml:space="preserve"> </w:t>
            </w:r>
            <w:r w:rsidR="00485FB3" w:rsidRPr="00485FB3">
              <w:rPr>
                <w:rFonts w:asciiTheme="majorEastAsia" w:eastAsiaTheme="majorEastAsia" w:hAnsiTheme="majorEastAsia" w:hint="eastAsia"/>
                <w:sz w:val="22"/>
              </w:rPr>
              <w:t>ラボトリーズ</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hint="eastAsia"/>
                <w:sz w:val="22"/>
              </w:rPr>
              <w:t>東京都 AA 区 1-1-1</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sz w:val="22"/>
              </w:rPr>
              <w:t>USA Laboratories, Inc.</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sz w:val="22"/>
              </w:rPr>
              <w:t>99 ABC Road Road, NY 12345</w:t>
            </w:r>
            <w:r w:rsidR="00485FB3">
              <w:rPr>
                <w:rFonts w:asciiTheme="majorEastAsia" w:eastAsiaTheme="majorEastAsia" w:hAnsiTheme="majorEastAsia" w:hint="eastAsia"/>
                <w:sz w:val="22"/>
              </w:rPr>
              <w:t>,</w:t>
            </w:r>
            <w:r w:rsidR="00485FB3">
              <w:rPr>
                <w:rFonts w:asciiTheme="majorEastAsia" w:eastAsiaTheme="majorEastAsia" w:hAnsiTheme="majorEastAsia"/>
                <w:sz w:val="22"/>
              </w:rPr>
              <w:t xml:space="preserve"> </w:t>
            </w:r>
            <w:r w:rsidR="00485FB3" w:rsidRPr="00485FB3">
              <w:rPr>
                <w:rFonts w:asciiTheme="majorEastAsia" w:eastAsiaTheme="majorEastAsia" w:hAnsiTheme="majorEastAsia"/>
                <w:sz w:val="22"/>
              </w:rPr>
              <w:t>U.S.A.,</w:t>
            </w:r>
          </w:p>
        </w:tc>
      </w:tr>
      <w:tr w:rsidR="00F1152E" w:rsidRPr="00377BA8" w:rsidTr="00563C8D">
        <w:trPr>
          <w:trHeight w:val="567"/>
        </w:trPr>
        <w:tc>
          <w:tcPr>
            <w:tcW w:w="1979" w:type="dxa"/>
          </w:tcPr>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規制区分</w:t>
            </w:r>
          </w:p>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４</w:t>
            </w:r>
          </w:p>
        </w:tc>
        <w:tc>
          <w:tcPr>
            <w:tcW w:w="6515" w:type="dxa"/>
            <w:gridSpan w:val="4"/>
          </w:tcPr>
          <w:p w:rsidR="00F1152E" w:rsidRDefault="00223F0D">
            <w:pPr>
              <w:rPr>
                <w:rFonts w:asciiTheme="majorEastAsia" w:eastAsiaTheme="majorEastAsia" w:hAnsiTheme="majorEastAsia"/>
                <w:sz w:val="22"/>
              </w:rPr>
            </w:pPr>
            <w:sdt>
              <w:sdtPr>
                <w:rPr>
                  <w:rFonts w:asciiTheme="majorEastAsia" w:eastAsiaTheme="majorEastAsia" w:hAnsiTheme="majorEastAsia"/>
                  <w:sz w:val="22"/>
                </w:rPr>
                <w:id w:val="-1025021102"/>
                <w14:checkbox>
                  <w14:checked w14:val="0"/>
                  <w14:checkedState w14:val="2611" w14:font="ＭＳ Ｐゴシック"/>
                  <w14:uncheckedState w14:val="2610" w14:font="ＭＳ ゴシック"/>
                </w14:checkbox>
              </w:sdtPr>
              <w:sdtEndPr/>
              <w:sdtContent>
                <w:r w:rsidR="00485FB3">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劇薬　</w:t>
            </w:r>
            <w:sdt>
              <w:sdtPr>
                <w:rPr>
                  <w:rFonts w:asciiTheme="majorEastAsia" w:eastAsiaTheme="majorEastAsia" w:hAnsiTheme="majorEastAsia"/>
                  <w:sz w:val="22"/>
                </w:rPr>
                <w:id w:val="112188003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毒薬　</w:t>
            </w:r>
            <w:sdt>
              <w:sdtPr>
                <w:rPr>
                  <w:rFonts w:asciiTheme="majorEastAsia" w:eastAsiaTheme="majorEastAsia" w:hAnsiTheme="majorEastAsia"/>
                  <w:sz w:val="22"/>
                </w:rPr>
                <w:id w:val="-620991181"/>
                <w14:checkbox>
                  <w14:checked w14:val="0"/>
                  <w14:checkedState w14:val="2611" w14:font="ＭＳ Ｐゴシック"/>
                  <w14:uncheckedState w14:val="2610" w14:font="ＭＳ ゴシック"/>
                </w14:checkbox>
              </w:sdtPr>
              <w:sdtEndPr/>
              <w:sdtContent>
                <w:r w:rsidR="00485FB3">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指定医薬品　</w:t>
            </w:r>
            <w:sdt>
              <w:sdtPr>
                <w:rPr>
                  <w:rFonts w:asciiTheme="majorEastAsia" w:eastAsiaTheme="majorEastAsia" w:hAnsiTheme="majorEastAsia"/>
                  <w:sz w:val="22"/>
                </w:rPr>
                <w:id w:val="981889796"/>
                <w14:checkbox>
                  <w14:checked w14:val="0"/>
                  <w14:checkedState w14:val="2611" w14:font="ＭＳ Ｐゴシック"/>
                  <w14:uncheckedState w14:val="2610" w14:font="ＭＳ ゴシック"/>
                </w14:checkbox>
              </w:sdtPr>
              <w:sdtEndPr/>
              <w:sdtContent>
                <w:r w:rsidR="00485FB3">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要指示医薬品</w:t>
            </w:r>
          </w:p>
          <w:p w:rsidR="00F1152E" w:rsidRPr="00377BA8" w:rsidRDefault="00223F0D">
            <w:pPr>
              <w:rPr>
                <w:rFonts w:asciiTheme="majorEastAsia" w:eastAsiaTheme="majorEastAsia" w:hAnsiTheme="majorEastAsia"/>
                <w:sz w:val="22"/>
              </w:rPr>
            </w:pPr>
            <w:sdt>
              <w:sdtPr>
                <w:rPr>
                  <w:rFonts w:asciiTheme="majorEastAsia" w:eastAsiaTheme="majorEastAsia" w:hAnsiTheme="majorEastAsia"/>
                  <w:sz w:val="22"/>
                </w:rPr>
                <w:id w:val="148604719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使</w:t>
            </w:r>
            <w:r w:rsidR="00F1152E" w:rsidRPr="00F1152E">
              <w:rPr>
                <w:rFonts w:asciiTheme="majorEastAsia" w:eastAsiaTheme="majorEastAsia" w:hAnsiTheme="majorEastAsia" w:hint="eastAsia"/>
                <w:sz w:val="22"/>
              </w:rPr>
              <w:t>用基準が定められた医薬品</w:t>
            </w:r>
            <w:r w:rsidR="00F1152E">
              <w:rPr>
                <w:rFonts w:asciiTheme="majorEastAsia" w:eastAsiaTheme="majorEastAsia" w:hAnsiTheme="majorEastAsia" w:hint="eastAsia"/>
                <w:sz w:val="22"/>
              </w:rPr>
              <w:t xml:space="preserve">　</w:t>
            </w:r>
            <w:sdt>
              <w:sdtPr>
                <w:rPr>
                  <w:rFonts w:asciiTheme="majorEastAsia" w:eastAsiaTheme="majorEastAsia" w:hAnsiTheme="majorEastAsia"/>
                  <w:sz w:val="22"/>
                </w:rPr>
                <w:id w:val="-1494710383"/>
                <w14:checkbox>
                  <w14:checked w14:val="1"/>
                  <w14:checkedState w14:val="2611" w14:font="ＭＳ Ｐゴシック"/>
                  <w14:uncheckedState w14:val="2610" w14:font="ＭＳ ゴシック"/>
                </w14:checkbox>
              </w:sdtPr>
              <w:sdtEndPr/>
              <w:sdtContent>
                <w:r w:rsidR="00485FB3">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規制なし</w:t>
            </w:r>
          </w:p>
        </w:tc>
      </w:tr>
      <w:tr w:rsidR="000866A9" w:rsidRPr="00377BA8" w:rsidTr="000866A9">
        <w:trPr>
          <w:trHeight w:val="443"/>
        </w:trPr>
        <w:tc>
          <w:tcPr>
            <w:tcW w:w="1979" w:type="dxa"/>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対象動物</w:t>
            </w:r>
          </w:p>
        </w:tc>
        <w:tc>
          <w:tcPr>
            <w:tcW w:w="6515" w:type="dxa"/>
            <w:gridSpan w:val="4"/>
          </w:tcPr>
          <w:p w:rsidR="000866A9"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豚</w:t>
            </w:r>
          </w:p>
        </w:tc>
      </w:tr>
      <w:tr w:rsidR="000866A9" w:rsidRPr="00377BA8" w:rsidTr="00563C8D">
        <w:trPr>
          <w:trHeight w:val="567"/>
        </w:trPr>
        <w:tc>
          <w:tcPr>
            <w:tcW w:w="1979" w:type="dxa"/>
            <w:vMerge w:val="restart"/>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投与経路</w:t>
            </w:r>
          </w:p>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※５</w:t>
            </w:r>
          </w:p>
        </w:tc>
        <w:tc>
          <w:tcPr>
            <w:tcW w:w="6515" w:type="dxa"/>
            <w:gridSpan w:val="4"/>
          </w:tcPr>
          <w:p w:rsidR="000866A9" w:rsidRPr="00377BA8" w:rsidRDefault="00223F0D">
            <w:pPr>
              <w:rPr>
                <w:rFonts w:asciiTheme="majorEastAsia" w:eastAsiaTheme="majorEastAsia" w:hAnsiTheme="majorEastAsia"/>
                <w:sz w:val="22"/>
              </w:rPr>
            </w:pPr>
            <w:sdt>
              <w:sdtPr>
                <w:rPr>
                  <w:rFonts w:asciiTheme="majorEastAsia" w:eastAsiaTheme="majorEastAsia" w:hAnsiTheme="majorEastAsia"/>
                  <w:sz w:val="22"/>
                </w:rPr>
                <w:id w:val="619955257"/>
                <w14:checkbox>
                  <w14:checked w14:val="1"/>
                  <w14:checkedState w14:val="2611" w14:font="ＭＳ Ｐゴシック"/>
                  <w14:uncheckedState w14:val="2610" w14:font="ＭＳ ゴシック"/>
                </w14:checkbox>
              </w:sdtPr>
              <w:sdtEndPr/>
              <w:sdtContent>
                <w:r w:rsidR="00485FB3">
                  <w:rPr>
                    <w:rFonts w:ascii="ＭＳ Ｐゴシック" w:eastAsia="ＭＳ Ｐゴシック" w:hAnsi="ＭＳ Ｐゴシック" w:hint="eastAsia"/>
                    <w:sz w:val="22"/>
                  </w:rPr>
                  <w:t>☑</w:t>
                </w:r>
              </w:sdtContent>
            </w:sdt>
            <w:r w:rsidR="000866A9">
              <w:rPr>
                <w:rFonts w:asciiTheme="majorEastAsia" w:eastAsiaTheme="majorEastAsia" w:hAnsiTheme="majorEastAsia" w:hint="eastAsia"/>
                <w:sz w:val="22"/>
              </w:rPr>
              <w:t xml:space="preserve">　該当せず</w:t>
            </w:r>
          </w:p>
        </w:tc>
      </w:tr>
      <w:tr w:rsidR="000866A9" w:rsidRPr="00377BA8" w:rsidTr="00563C8D">
        <w:trPr>
          <w:trHeight w:val="567"/>
        </w:trPr>
        <w:tc>
          <w:tcPr>
            <w:tcW w:w="1979" w:type="dxa"/>
            <w:vMerge/>
          </w:tcPr>
          <w:p w:rsidR="000866A9" w:rsidRDefault="000866A9" w:rsidP="00563C8D">
            <w:pPr>
              <w:rPr>
                <w:rFonts w:asciiTheme="majorEastAsia" w:eastAsiaTheme="majorEastAsia" w:hAnsiTheme="majorEastAsia"/>
                <w:sz w:val="22"/>
              </w:rPr>
            </w:pPr>
          </w:p>
        </w:tc>
        <w:tc>
          <w:tcPr>
            <w:tcW w:w="6515" w:type="dxa"/>
            <w:gridSpan w:val="4"/>
          </w:tcPr>
          <w:p w:rsidR="000866A9" w:rsidRPr="00377BA8" w:rsidRDefault="000866A9">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r w:rsidR="000866A9">
              <w:rPr>
                <w:rFonts w:asciiTheme="majorEastAsia" w:eastAsiaTheme="majorEastAsia" w:hAnsiTheme="majorEastAsia" w:hint="eastAsia"/>
                <w:sz w:val="22"/>
              </w:rPr>
              <w:t>容量</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※６</w:t>
            </w:r>
          </w:p>
        </w:tc>
        <w:tc>
          <w:tcPr>
            <w:tcW w:w="6515" w:type="dxa"/>
            <w:gridSpan w:val="4"/>
          </w:tcPr>
          <w:p w:rsidR="00563C8D" w:rsidRPr="00377BA8"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本品 1キット</w:t>
            </w:r>
            <w:r>
              <w:rPr>
                <w:rFonts w:asciiTheme="majorEastAsia" w:eastAsiaTheme="majorEastAsia" w:hAnsiTheme="majorEastAsia" w:hint="eastAsia"/>
                <w:sz w:val="22"/>
              </w:rPr>
              <w:t>中</w:t>
            </w:r>
          </w:p>
        </w:tc>
      </w:tr>
      <w:tr w:rsidR="00485FB3" w:rsidRPr="00377BA8" w:rsidTr="00563C8D">
        <w:trPr>
          <w:trHeight w:val="567"/>
        </w:trPr>
        <w:tc>
          <w:tcPr>
            <w:tcW w:w="1979" w:type="dxa"/>
            <w:vMerge w:val="restart"/>
          </w:tcPr>
          <w:p w:rsidR="00485FB3"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成分分量（主剤</w:t>
            </w:r>
            <w:r w:rsidR="00125C43">
              <w:rPr>
                <w:rFonts w:asciiTheme="majorEastAsia" w:eastAsiaTheme="majorEastAsia" w:hAnsiTheme="majorEastAsia" w:hint="eastAsia"/>
                <w:sz w:val="22"/>
              </w:rPr>
              <w:t>/</w:t>
            </w:r>
            <w:r w:rsidR="00125C43">
              <w:rPr>
                <w:rFonts w:asciiTheme="majorEastAsia" w:eastAsiaTheme="majorEastAsia" w:hAnsiTheme="majorEastAsia"/>
                <w:sz w:val="22"/>
              </w:rPr>
              <w:t>主成分</w:t>
            </w:r>
            <w:r>
              <w:rPr>
                <w:rFonts w:asciiTheme="majorEastAsia" w:eastAsiaTheme="majorEastAsia" w:hAnsiTheme="majorEastAsia" w:hint="eastAsia"/>
                <w:sz w:val="22"/>
              </w:rPr>
              <w:t>）※７</w:t>
            </w:r>
          </w:p>
        </w:tc>
        <w:tc>
          <w:tcPr>
            <w:tcW w:w="3256"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3259"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Ｘウイルス</w:t>
            </w:r>
          </w:p>
          <w:p w:rsidR="00485FB3" w:rsidRPr="00377BA8"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１</w:t>
            </w:r>
            <w:r w:rsidRPr="00485FB3">
              <w:rPr>
                <w:rFonts w:asciiTheme="majorEastAsia" w:eastAsiaTheme="majorEastAsia" w:hAnsiTheme="majorEastAsia" w:hint="eastAsia"/>
                <w:sz w:val="22"/>
              </w:rPr>
              <w:t>ウェル当たりの</w:t>
            </w:r>
            <w:r>
              <w:rPr>
                <w:rFonts w:asciiTheme="majorEastAsia" w:eastAsiaTheme="majorEastAsia" w:hAnsiTheme="majorEastAsia" w:hint="eastAsia"/>
                <w:sz w:val="22"/>
              </w:rPr>
              <w:t>ウ</w:t>
            </w:r>
            <w:r w:rsidRPr="00485FB3">
              <w:rPr>
                <w:rFonts w:asciiTheme="majorEastAsia" w:eastAsiaTheme="majorEastAsia" w:hAnsiTheme="majorEastAsia" w:hint="eastAsia"/>
                <w:sz w:val="22"/>
              </w:rPr>
              <w:t>イ</w:t>
            </w:r>
            <w:r>
              <w:rPr>
                <w:rFonts w:asciiTheme="majorEastAsia" w:eastAsiaTheme="majorEastAsia" w:hAnsiTheme="majorEastAsia" w:hint="eastAsia"/>
                <w:sz w:val="22"/>
              </w:rPr>
              <w:t>ル</w:t>
            </w:r>
            <w:r w:rsidRPr="00485FB3">
              <w:rPr>
                <w:rFonts w:asciiTheme="majorEastAsia" w:eastAsiaTheme="majorEastAsia" w:hAnsiTheme="majorEastAsia" w:hint="eastAsia"/>
                <w:sz w:val="22"/>
              </w:rPr>
              <w:t>ス</w:t>
            </w:r>
            <w:r>
              <w:rPr>
                <w:rFonts w:asciiTheme="majorEastAsia" w:eastAsiaTheme="majorEastAsia" w:hAnsiTheme="majorEastAsia" w:hint="eastAsia"/>
                <w:sz w:val="22"/>
              </w:rPr>
              <w:t>量</w:t>
            </w:r>
            <w:r w:rsidRPr="00485FB3">
              <w:rPr>
                <w:rFonts w:asciiTheme="majorEastAsia" w:eastAsiaTheme="majorEastAsia" w:hAnsiTheme="majorEastAsia" w:hint="eastAsia"/>
                <w:sz w:val="22"/>
              </w:rPr>
              <w:t xml:space="preserve"> </w:t>
            </w:r>
          </w:p>
        </w:tc>
        <w:tc>
          <w:tcPr>
            <w:tcW w:w="3259" w:type="dxa"/>
            <w:gridSpan w:val="2"/>
          </w:tcPr>
          <w:p w:rsidR="00485FB3" w:rsidRPr="00751C09"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タンパク量として 0.10-0.20 μg</w:t>
            </w:r>
            <w:r>
              <w:rPr>
                <w:rFonts w:asciiTheme="majorEastAsia" w:eastAsiaTheme="majorEastAsia" w:hAnsiTheme="majorEastAsia" w:hint="eastAsia"/>
                <w:sz w:val="22"/>
              </w:rPr>
              <w:t>／Ｘプレート１枚中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Pr="00485FB3"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ペルオキシダーゼ標識抗Ｘウイルス マウスモノクローナル抗体</w:t>
            </w:r>
          </w:p>
        </w:tc>
        <w:tc>
          <w:tcPr>
            <w:tcW w:w="3259" w:type="dxa"/>
            <w:gridSpan w:val="2"/>
          </w:tcPr>
          <w:p w:rsidR="00485FB3" w:rsidRP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５－１０μｇ／コンジュゲート５０ｍＬ中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P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塩化ナトリウム</w:t>
            </w:r>
          </w:p>
        </w:tc>
        <w:tc>
          <w:tcPr>
            <w:tcW w:w="3259" w:type="dxa"/>
            <w:gridSpan w:val="2"/>
          </w:tcPr>
          <w:p w:rsidR="00485FB3" w:rsidRP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０．８ｇ／検体希釈液１００ｍＬ中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過酸化水素含有テトラメチルベンジジン（ＴＭＢ）</w:t>
            </w:r>
          </w:p>
        </w:tc>
        <w:tc>
          <w:tcPr>
            <w:tcW w:w="3259"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５０ｍＬ／ＴＭＢ溶液５０ｍＬ中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Ｘウイルス抗体陽性豚血清</w:t>
            </w:r>
          </w:p>
        </w:tc>
        <w:tc>
          <w:tcPr>
            <w:tcW w:w="3259"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０．１－０．３ｍＬ／指示陽性</w:t>
            </w:r>
            <w:r>
              <w:rPr>
                <w:rFonts w:asciiTheme="majorEastAsia" w:eastAsiaTheme="majorEastAsia" w:hAnsiTheme="majorEastAsia" w:hint="eastAsia"/>
                <w:sz w:val="22"/>
              </w:rPr>
              <w:lastRenderedPageBreak/>
              <w:t>血清５ｍＬ中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Ｘウイルス抗体陰性豚血清</w:t>
            </w:r>
          </w:p>
        </w:tc>
        <w:tc>
          <w:tcPr>
            <w:tcW w:w="3259"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０．１－０．３ｍＬ／指示陰性血清５ｍＬ中</w:t>
            </w:r>
          </w:p>
        </w:tc>
      </w:tr>
      <w:tr w:rsidR="00485FB3" w:rsidRPr="00377BA8" w:rsidTr="00563C8D">
        <w:trPr>
          <w:trHeight w:val="567"/>
        </w:trPr>
        <w:tc>
          <w:tcPr>
            <w:tcW w:w="1979" w:type="dxa"/>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反応停止液</w:t>
            </w:r>
          </w:p>
        </w:tc>
        <w:tc>
          <w:tcPr>
            <w:tcW w:w="3259" w:type="dxa"/>
            <w:gridSpan w:val="2"/>
          </w:tcPr>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５０ｍＬ／反応停止液５０ｍＬ中</w:t>
            </w:r>
          </w:p>
        </w:tc>
      </w:tr>
      <w:tr w:rsidR="00485FB3" w:rsidRPr="00377BA8" w:rsidTr="00563C8D">
        <w:trPr>
          <w:trHeight w:val="567"/>
        </w:trPr>
        <w:tc>
          <w:tcPr>
            <w:tcW w:w="1979" w:type="dxa"/>
            <w:vMerge w:val="restart"/>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成分分量</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（主剤以外</w:t>
            </w:r>
            <w:r w:rsidR="00125C43">
              <w:rPr>
                <w:rFonts w:asciiTheme="majorEastAsia" w:eastAsiaTheme="majorEastAsia" w:hAnsiTheme="majorEastAsia" w:hint="eastAsia"/>
                <w:sz w:val="22"/>
              </w:rPr>
              <w:t>/</w:t>
            </w:r>
            <w:r w:rsidR="008D312E">
              <w:rPr>
                <w:rFonts w:asciiTheme="majorEastAsia" w:eastAsiaTheme="majorEastAsia" w:hAnsiTheme="majorEastAsia"/>
                <w:sz w:val="22"/>
              </w:rPr>
              <w:t>主成分外成分</w:t>
            </w:r>
            <w:r>
              <w:rPr>
                <w:rFonts w:asciiTheme="majorEastAsia" w:eastAsiaTheme="majorEastAsia" w:hAnsiTheme="majorEastAsia" w:hint="eastAsia"/>
                <w:sz w:val="22"/>
              </w:rPr>
              <w:t>）※８</w:t>
            </w:r>
          </w:p>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2171" w:type="dxa"/>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分類</w:t>
            </w:r>
          </w:p>
        </w:tc>
        <w:tc>
          <w:tcPr>
            <w:tcW w:w="2172"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2172" w:type="dxa"/>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５０ｍＬ／コンジュゲート５０ｍＬ中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防腐剤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アジ化ナトリウム</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０．１ｍｇ／検体希釈液１００ｍＬ中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精製水</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適量／検体希釈液１００ｍＬ中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w:t>
            </w:r>
          </w:p>
        </w:tc>
        <w:tc>
          <w:tcPr>
            <w:tcW w:w="2172" w:type="dxa"/>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４．７－４．９ｍＬ／指示陽性血清５ｍＬ中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w:t>
            </w:r>
          </w:p>
        </w:tc>
        <w:tc>
          <w:tcPr>
            <w:tcW w:w="2172" w:type="dxa"/>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４．５ｍＬ／指示陰性血清５ｍＬ中</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包装単位</w:t>
            </w:r>
          </w:p>
        </w:tc>
        <w:tc>
          <w:tcPr>
            <w:tcW w:w="6515" w:type="dxa"/>
            <w:gridSpan w:val="4"/>
          </w:tcPr>
          <w:p w:rsidR="00563C8D"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Ｘプレート５枚</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コンジュゲート　６０ｍＬ容器１本（５０ｍＬ分注）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　１２０ｍＬ容器１本（１００ｍＬ分注）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ＴＭＢ溶液　６０ｍＬ容器１本（５０ｍＬ分注）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指示陽性血清　１０ｍＬ容器１本（５ｍＬ分注）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指示陰性血清　１０ｍＬ容器１本（５ｍＬ分注）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反応停止液　６０ｍＬ容器１本（５０ｍＬ分注）</w:t>
            </w:r>
          </w:p>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取扱説明書　１部</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用法用量</w:t>
            </w:r>
            <w:r w:rsidR="000866A9">
              <w:rPr>
                <w:rFonts w:asciiTheme="majorEastAsia" w:eastAsiaTheme="majorEastAsia" w:hAnsiTheme="majorEastAsia" w:hint="eastAsia"/>
                <w:sz w:val="22"/>
              </w:rPr>
              <w:t>又は使用方法</w:t>
            </w:r>
          </w:p>
        </w:tc>
        <w:tc>
          <w:tcPr>
            <w:tcW w:w="6515" w:type="dxa"/>
            <w:gridSpan w:val="4"/>
          </w:tcPr>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１　使用検体</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豚の血清</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２　検体の予備希釈</w:t>
            </w:r>
            <w:r w:rsidRPr="00485FB3">
              <w:rPr>
                <w:rFonts w:asciiTheme="majorEastAsia" w:eastAsiaTheme="majorEastAsia" w:hAnsiTheme="majorEastAsia"/>
                <w:sz w:val="22"/>
                <w:szCs w:val="22"/>
              </w:rPr>
              <w:t xml:space="preserve"> </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検体を検体希釈液で</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倍に希釈する</w:t>
            </w:r>
            <w:r w:rsidRPr="00485FB3">
              <w:rPr>
                <w:rFonts w:asciiTheme="majorEastAsia" w:eastAsiaTheme="majorEastAsia" w:hAnsiTheme="majorEastAsia"/>
                <w:sz w:val="22"/>
                <w:szCs w:val="22"/>
              </w:rPr>
              <w:t xml:space="preserve"> </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３　使用手順</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①Ｘプレートを室温（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℃）に戻す。</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②指示陰性血清</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③指示陽性血清</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④予備希釈した検体</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を残りのウェルに</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検体につき</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ウェ</w:t>
            </w:r>
            <w:r w:rsidRPr="00485FB3">
              <w:rPr>
                <w:rFonts w:asciiTheme="majorEastAsia" w:eastAsiaTheme="majorEastAsia" w:hAnsiTheme="majorEastAsia" w:hint="eastAsia"/>
                <w:sz w:val="22"/>
                <w:szCs w:val="22"/>
              </w:rPr>
              <w:lastRenderedPageBreak/>
              <w:t>ルずつ分注する。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⑤室温（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60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⑥精製水で</w:t>
            </w:r>
            <w:r w:rsidRPr="00485FB3">
              <w:rPr>
                <w:rFonts w:asciiTheme="majorEastAsia" w:eastAsiaTheme="majorEastAsia" w:hAnsiTheme="majorEastAsia"/>
                <w:sz w:val="22"/>
                <w:szCs w:val="22"/>
              </w:rPr>
              <w:t>3</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回洗浄する。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⑦コンジュゲート</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⑧室温（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30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⑨⑥の手順を繰り返す。</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⑩</w:t>
            </w:r>
            <w:r w:rsidRPr="00485FB3">
              <w:rPr>
                <w:rFonts w:asciiTheme="majorEastAsia" w:eastAsiaTheme="majorEastAsia" w:hAnsiTheme="majorEastAsia"/>
                <w:sz w:val="22"/>
                <w:szCs w:val="22"/>
              </w:rPr>
              <w:t>TMB</w:t>
            </w:r>
            <w:r w:rsidRPr="00485FB3">
              <w:rPr>
                <w:rFonts w:asciiTheme="majorEastAsia" w:eastAsiaTheme="majorEastAsia" w:hAnsiTheme="majorEastAsia" w:hint="eastAsia"/>
                <w:sz w:val="22"/>
                <w:szCs w:val="22"/>
              </w:rPr>
              <w:t>溶液</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⑪室温（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15</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⑫反応停止液</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⑬波長</w:t>
            </w:r>
            <w:r w:rsidRPr="00485FB3">
              <w:rPr>
                <w:rFonts w:asciiTheme="majorEastAsia" w:eastAsiaTheme="majorEastAsia" w:hAnsiTheme="majorEastAsia"/>
                <w:sz w:val="22"/>
                <w:szCs w:val="22"/>
              </w:rPr>
              <w:t>650nm</w:t>
            </w:r>
            <w:r w:rsidRPr="00485FB3">
              <w:rPr>
                <w:rFonts w:asciiTheme="majorEastAsia" w:eastAsiaTheme="majorEastAsia" w:hAnsiTheme="majorEastAsia" w:hint="eastAsia"/>
                <w:sz w:val="22"/>
                <w:szCs w:val="22"/>
              </w:rPr>
              <w:t>で吸光度を測定し、結果を記録する。</w:t>
            </w:r>
          </w:p>
          <w:p w:rsidR="00563C8D"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⑭測定値の算出方法</w:t>
            </w:r>
          </w:p>
          <w:p w:rsidR="00485FB3"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指示陽性血清</w:t>
            </w: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ウェルの波長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における平均吸光度を</w:t>
            </w:r>
            <w:r w:rsidRPr="00485FB3">
              <w:rPr>
                <w:rFonts w:asciiTheme="majorEastAsia" w:eastAsiaTheme="majorEastAsia" w:hAnsiTheme="majorEastAsia"/>
                <w:sz w:val="22"/>
              </w:rPr>
              <w:t>P</w:t>
            </w:r>
            <w:r w:rsidRPr="00485FB3">
              <w:rPr>
                <w:rFonts w:asciiTheme="majorEastAsia" w:eastAsiaTheme="majorEastAsia" w:hAnsiTheme="majorEastAsia" w:hint="eastAsia"/>
                <w:sz w:val="22"/>
              </w:rPr>
              <w:t>、指示陰性血清</w:t>
            </w: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ウェルの波長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における平均吸光度を</w:t>
            </w:r>
            <w:r w:rsidRPr="00485FB3">
              <w:rPr>
                <w:rFonts w:asciiTheme="majorEastAsia" w:eastAsiaTheme="majorEastAsia" w:hAnsiTheme="majorEastAsia"/>
                <w:sz w:val="22"/>
              </w:rPr>
              <w:t>N</w:t>
            </w:r>
            <w:r w:rsidRPr="00485FB3">
              <w:rPr>
                <w:rFonts w:asciiTheme="majorEastAsia" w:eastAsiaTheme="majorEastAsia" w:hAnsiTheme="majorEastAsia" w:hint="eastAsia"/>
                <w:sz w:val="22"/>
              </w:rPr>
              <w:t>、検体の波長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における吸光度を</w:t>
            </w:r>
            <w:r w:rsidRPr="00485FB3">
              <w:rPr>
                <w:rFonts w:asciiTheme="majorEastAsia" w:eastAsiaTheme="majorEastAsia" w:hAnsiTheme="majorEastAsia"/>
                <w:sz w:val="22"/>
              </w:rPr>
              <w:t>S</w:t>
            </w:r>
            <w:r w:rsidRPr="00485FB3">
              <w:rPr>
                <w:rFonts w:asciiTheme="majorEastAsia" w:eastAsiaTheme="majorEastAsia" w:hAnsiTheme="majorEastAsia" w:hint="eastAsia"/>
                <w:sz w:val="22"/>
              </w:rPr>
              <w:t>とするとき、測定値は次式により求められる</w:t>
            </w:r>
          </w:p>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測定値＝Ｓ－Ｎ／Ｐ－Ｎ</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⑮結果の判定</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検体の測定値が≦</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のとき、陰性と判定する。</w:t>
            </w:r>
          </w:p>
          <w:p w:rsidR="00485FB3" w:rsidRPr="00485FB3" w:rsidRDefault="00485FB3" w:rsidP="00485FB3">
            <w:pPr>
              <w:rPr>
                <w:rFonts w:asciiTheme="majorEastAsia" w:eastAsiaTheme="majorEastAsia" w:hAnsiTheme="majorEastAsia"/>
                <w:sz w:val="22"/>
              </w:rPr>
            </w:pP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検体の測定値が＞</w:t>
            </w:r>
            <w:r w:rsidRPr="00485FB3">
              <w:rPr>
                <w:rFonts w:asciiTheme="majorEastAsia" w:eastAsiaTheme="majorEastAsia" w:hAnsiTheme="majorEastAsia"/>
                <w:sz w:val="22"/>
              </w:rPr>
              <w:t>10</w:t>
            </w:r>
            <w:r w:rsidRPr="00485FB3">
              <w:rPr>
                <w:rFonts w:asciiTheme="majorEastAsia" w:eastAsiaTheme="majorEastAsia" w:hAnsiTheme="majorEastAsia" w:hint="eastAsia"/>
                <w:sz w:val="22"/>
              </w:rPr>
              <w:t>のとき、陽性と判定する。</w:t>
            </w:r>
          </w:p>
        </w:tc>
      </w:tr>
      <w:tr w:rsidR="00F1152E" w:rsidRPr="00377BA8" w:rsidTr="00F1152E">
        <w:trPr>
          <w:trHeight w:val="240"/>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lastRenderedPageBreak/>
              <w:t>休薬期間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p>
        </w:tc>
        <w:tc>
          <w:tcPr>
            <w:tcW w:w="6515" w:type="dxa"/>
            <w:gridSpan w:val="4"/>
          </w:tcPr>
          <w:p w:rsidR="00F1152E" w:rsidRPr="00377BA8" w:rsidRDefault="00223F0D"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休薬期間なし</w:t>
            </w:r>
          </w:p>
        </w:tc>
      </w:tr>
      <w:tr w:rsidR="00F1152E" w:rsidRPr="00377BA8" w:rsidTr="00563C8D">
        <w:trPr>
          <w:trHeight w:val="465"/>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p>
          <w:p w:rsidR="00F1152E" w:rsidRDefault="00F1152E" w:rsidP="00563C8D">
            <w:pPr>
              <w:rPr>
                <w:rFonts w:asciiTheme="majorEastAsia" w:eastAsiaTheme="majorEastAsia" w:hAnsiTheme="majorEastAsia"/>
                <w:sz w:val="22"/>
              </w:rPr>
            </w:pPr>
          </w:p>
        </w:tc>
      </w:tr>
      <w:tr w:rsidR="00F1152E" w:rsidRPr="00377BA8" w:rsidTr="00F1152E">
        <w:trPr>
          <w:trHeight w:val="28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w:t>
            </w:r>
            <w:r w:rsidR="000866A9">
              <w:rPr>
                <w:rFonts w:asciiTheme="majorEastAsia" w:eastAsiaTheme="majorEastAsia" w:hAnsiTheme="majorEastAsia"/>
                <w:sz w:val="22"/>
              </w:rPr>
              <w:t>0</w:t>
            </w:r>
          </w:p>
        </w:tc>
        <w:tc>
          <w:tcPr>
            <w:tcW w:w="6515" w:type="dxa"/>
            <w:gridSpan w:val="4"/>
          </w:tcPr>
          <w:p w:rsidR="00F1152E" w:rsidRPr="00377BA8" w:rsidRDefault="00223F0D" w:rsidP="00563C8D">
            <w:pPr>
              <w:rPr>
                <w:rFonts w:asciiTheme="majorEastAsia" w:eastAsiaTheme="majorEastAsia" w:hAnsiTheme="majorEastAsia"/>
                <w:sz w:val="22"/>
              </w:rPr>
            </w:pPr>
            <w:sdt>
              <w:sdtPr>
                <w:rPr>
                  <w:rFonts w:asciiTheme="majorEastAsia" w:eastAsiaTheme="majorEastAsia" w:hAnsiTheme="majorEastAsia"/>
                  <w:sz w:val="22"/>
                </w:rPr>
                <w:id w:val="-1501879526"/>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使用禁止期間なし</w:t>
            </w:r>
          </w:p>
        </w:tc>
      </w:tr>
      <w:tr w:rsidR="00F1152E" w:rsidRPr="00377BA8" w:rsidTr="00563C8D">
        <w:trPr>
          <w:trHeight w:val="420"/>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p>
          <w:p w:rsidR="00F1152E" w:rsidRDefault="00F1152E"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効能効果</w:t>
            </w:r>
            <w:r w:rsidR="000866A9">
              <w:rPr>
                <w:rFonts w:asciiTheme="majorEastAsia" w:eastAsiaTheme="majorEastAsia" w:hAnsiTheme="majorEastAsia" w:hint="eastAsia"/>
                <w:sz w:val="22"/>
              </w:rPr>
              <w:t>又は使用目的</w:t>
            </w:r>
          </w:p>
        </w:tc>
        <w:tc>
          <w:tcPr>
            <w:tcW w:w="6515" w:type="dxa"/>
            <w:gridSpan w:val="4"/>
          </w:tcPr>
          <w:p w:rsidR="00563C8D" w:rsidRPr="00377BA8" w:rsidRDefault="00485FB3" w:rsidP="00563C8D">
            <w:pPr>
              <w:rPr>
                <w:rFonts w:asciiTheme="majorEastAsia" w:eastAsiaTheme="majorEastAsia" w:hAnsiTheme="majorEastAsia"/>
                <w:sz w:val="22"/>
              </w:rPr>
            </w:pPr>
            <w:r w:rsidRPr="00485FB3">
              <w:rPr>
                <w:rFonts w:asciiTheme="majorEastAsia" w:eastAsiaTheme="majorEastAsia" w:hAnsiTheme="majorEastAsia" w:hint="eastAsia"/>
                <w:sz w:val="22"/>
              </w:rPr>
              <w:t>豚血清中の抗Ｘウイルス抗体の検出</w:t>
            </w:r>
          </w:p>
        </w:tc>
      </w:tr>
      <w:tr w:rsidR="00F1152E" w:rsidRPr="00377BA8" w:rsidTr="00F1152E">
        <w:trPr>
          <w:trHeight w:val="339"/>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p>
        </w:tc>
        <w:tc>
          <w:tcPr>
            <w:tcW w:w="6515" w:type="dxa"/>
            <w:gridSpan w:val="4"/>
          </w:tcPr>
          <w:p w:rsidR="00F1152E" w:rsidRPr="00377BA8" w:rsidRDefault="00223F0D" w:rsidP="00563C8D">
            <w:pPr>
              <w:rPr>
                <w:rFonts w:asciiTheme="majorEastAsia" w:eastAsiaTheme="majorEastAsia" w:hAnsiTheme="majorEastAsia"/>
                <w:sz w:val="22"/>
              </w:rPr>
            </w:pPr>
            <w:sdt>
              <w:sdtPr>
                <w:rPr>
                  <w:rFonts w:asciiTheme="majorEastAsia" w:eastAsiaTheme="majorEastAsia" w:hAnsiTheme="majorEastAsia"/>
                  <w:sz w:val="22"/>
                </w:rPr>
                <w:id w:val="1946503268"/>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貯蔵方法なし</w:t>
            </w:r>
          </w:p>
        </w:tc>
      </w:tr>
      <w:tr w:rsidR="00F1152E" w:rsidRPr="00377BA8" w:rsidTr="00F1152E">
        <w:trPr>
          <w:trHeight w:val="259"/>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０</w:t>
            </w:r>
            <w:r w:rsidRPr="00485FB3">
              <w:rPr>
                <w:rFonts w:asciiTheme="majorEastAsia" w:eastAsiaTheme="majorEastAsia" w:hAnsiTheme="majorEastAsia" w:hint="eastAsia"/>
                <w:sz w:val="22"/>
              </w:rPr>
              <w:t>～</w:t>
            </w:r>
            <w:r>
              <w:rPr>
                <w:rFonts w:asciiTheme="majorEastAsia" w:eastAsiaTheme="majorEastAsia" w:hAnsiTheme="majorEastAsia" w:hint="eastAsia"/>
                <w:sz w:val="22"/>
              </w:rPr>
              <w:t>１０</w:t>
            </w:r>
            <w:r w:rsidRPr="00485FB3">
              <w:rPr>
                <w:rFonts w:asciiTheme="majorEastAsia" w:eastAsiaTheme="majorEastAsia" w:hAnsiTheme="majorEastAsia" w:hint="eastAsia"/>
                <w:sz w:val="22"/>
              </w:rPr>
              <w:t>℃</w:t>
            </w:r>
          </w:p>
        </w:tc>
      </w:tr>
      <w:tr w:rsidR="00F1152E" w:rsidRPr="00377BA8" w:rsidTr="00F1152E">
        <w:trPr>
          <w:trHeight w:val="315"/>
        </w:trPr>
        <w:tc>
          <w:tcPr>
            <w:tcW w:w="1979" w:type="dxa"/>
            <w:vMerge w:val="restart"/>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p>
        </w:tc>
        <w:tc>
          <w:tcPr>
            <w:tcW w:w="6515" w:type="dxa"/>
            <w:gridSpan w:val="4"/>
          </w:tcPr>
          <w:p w:rsidR="00F1152E" w:rsidRPr="00377BA8" w:rsidRDefault="00223F0D" w:rsidP="00F1152E">
            <w:pPr>
              <w:rPr>
                <w:rFonts w:asciiTheme="majorEastAsia" w:eastAsiaTheme="majorEastAsia" w:hAnsiTheme="majorEastAsia"/>
                <w:sz w:val="22"/>
              </w:rPr>
            </w:pPr>
            <w:sdt>
              <w:sdtPr>
                <w:rPr>
                  <w:rFonts w:asciiTheme="majorEastAsia" w:eastAsiaTheme="majorEastAsia" w:hAnsiTheme="majorEastAsia"/>
                  <w:sz w:val="22"/>
                </w:rPr>
                <w:id w:val="102668887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有効期間なし</w:t>
            </w:r>
          </w:p>
        </w:tc>
      </w:tr>
      <w:tr w:rsidR="00F1152E" w:rsidRPr="00377BA8" w:rsidTr="00563C8D">
        <w:trPr>
          <w:trHeight w:val="39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485FB3" w:rsidP="00F1152E">
            <w:pPr>
              <w:rPr>
                <w:rFonts w:asciiTheme="majorEastAsia" w:eastAsiaTheme="majorEastAsia" w:hAnsiTheme="majorEastAsia"/>
                <w:sz w:val="22"/>
              </w:rPr>
            </w:pPr>
            <w:r w:rsidRPr="00485FB3">
              <w:rPr>
                <w:rFonts w:asciiTheme="majorEastAsia" w:eastAsiaTheme="majorEastAsia" w:hAnsiTheme="majorEastAsia" w:hint="eastAsia"/>
                <w:sz w:val="22"/>
              </w:rPr>
              <w:t>製造後</w:t>
            </w:r>
            <w:r>
              <w:rPr>
                <w:rFonts w:asciiTheme="majorEastAsia" w:eastAsiaTheme="majorEastAsia" w:hAnsiTheme="majorEastAsia" w:hint="eastAsia"/>
                <w:sz w:val="22"/>
              </w:rPr>
              <w:t>１２</w:t>
            </w:r>
            <w:r w:rsidRPr="00485FB3">
              <w:rPr>
                <w:rFonts w:asciiTheme="majorEastAsia" w:eastAsiaTheme="majorEastAsia" w:hAnsiTheme="majorEastAsia" w:hint="eastAsia"/>
                <w:sz w:val="22"/>
              </w:rPr>
              <w:t>か月間</w:t>
            </w:r>
          </w:p>
        </w:tc>
      </w:tr>
      <w:tr w:rsidR="00F1152E" w:rsidRPr="00377BA8" w:rsidTr="00563C8D">
        <w:trPr>
          <w:trHeight w:val="567"/>
        </w:trPr>
        <w:tc>
          <w:tcPr>
            <w:tcW w:w="1979" w:type="dxa"/>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6515" w:type="dxa"/>
            <w:gridSpan w:val="4"/>
          </w:tcPr>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（基本的事項）</w:t>
            </w:r>
          </w:p>
          <w:p w:rsidR="00751C09" w:rsidRDefault="00751C09" w:rsidP="00751C09">
            <w:pPr>
              <w:rPr>
                <w:rFonts w:asciiTheme="majorEastAsia" w:eastAsiaTheme="majorEastAsia" w:hAnsiTheme="majorEastAsia"/>
                <w:sz w:val="22"/>
              </w:rPr>
            </w:pPr>
          </w:p>
          <w:p w:rsid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１．守らなければならないこと</w:t>
            </w:r>
          </w:p>
          <w:p w:rsidR="00751C09" w:rsidRP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（一般的注意)</w:t>
            </w:r>
          </w:p>
          <w:p w:rsid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lastRenderedPageBreak/>
              <w:t>1)</w:t>
            </w:r>
            <w:r w:rsidRPr="00485FB3">
              <w:rPr>
                <w:rFonts w:asciiTheme="majorEastAsia" w:eastAsiaTheme="majorEastAsia" w:hAnsiTheme="majorEastAsia" w:hint="eastAsia"/>
                <w:sz w:val="22"/>
                <w:szCs w:val="22"/>
              </w:rPr>
              <w:t>定められた使用方法を厳守すること。</w:t>
            </w:r>
          </w:p>
          <w:p w:rsidR="00485FB3" w:rsidRP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使用目的において定められた目的にのみ使用すること。</w:t>
            </w:r>
          </w:p>
          <w:p w:rsidR="00485FB3" w:rsidRDefault="00485FB3" w:rsidP="00485FB3">
            <w:pPr>
              <w:rPr>
                <w:rFonts w:asciiTheme="majorEastAsia" w:eastAsiaTheme="majorEastAsia" w:hAnsiTheme="majorEastAsia"/>
                <w:sz w:val="22"/>
              </w:rPr>
            </w:pPr>
          </w:p>
          <w:p w:rsidR="00751C09" w:rsidRPr="00485FB3" w:rsidRDefault="00485FB3" w:rsidP="00485FB3">
            <w:pPr>
              <w:rPr>
                <w:rFonts w:asciiTheme="majorEastAsia" w:eastAsiaTheme="majorEastAsia" w:hAnsiTheme="majorEastAsia"/>
                <w:sz w:val="22"/>
              </w:rPr>
            </w:pPr>
            <w:r w:rsidRPr="00485FB3">
              <w:rPr>
                <w:rFonts w:asciiTheme="majorEastAsia" w:eastAsiaTheme="majorEastAsia" w:hAnsiTheme="majorEastAsia"/>
                <w:sz w:val="22"/>
              </w:rPr>
              <w:t>3)</w:t>
            </w:r>
            <w:r w:rsidRPr="00485FB3">
              <w:rPr>
                <w:rFonts w:asciiTheme="majorEastAsia" w:eastAsiaTheme="majorEastAsia" w:hAnsiTheme="majorEastAsia" w:hint="eastAsia"/>
                <w:sz w:val="22"/>
              </w:rPr>
              <w:t>本キットは、抗Ｘウイルス抗体についてのスクリーニング検査となるが、確定診断にはならない。本キットで陽性と判定された場合には、直ちに最寄りの家畜保健衛生所に届け出ること。</w:t>
            </w:r>
          </w:p>
          <w:p w:rsidR="00485FB3" w:rsidRDefault="00485FB3" w:rsidP="00485FB3">
            <w:pPr>
              <w:rPr>
                <w:rFonts w:asciiTheme="majorEastAsia" w:eastAsiaTheme="majorEastAsia" w:hAnsiTheme="majorEastAsia"/>
                <w:sz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【取扱い及び廃棄のための注意】</w:t>
            </w:r>
          </w:p>
          <w:p w:rsid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外観又は内容に異常を認めたものは使用しないこと。</w:t>
            </w:r>
          </w:p>
          <w:p w:rsidR="00485FB3" w:rsidRP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使用期限が過ぎたキットは使用しないこと。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3)</w:t>
            </w:r>
            <w:r w:rsidRPr="00485FB3">
              <w:rPr>
                <w:rFonts w:asciiTheme="majorEastAsia" w:eastAsiaTheme="majorEastAsia" w:hAnsiTheme="majorEastAsia" w:hint="eastAsia"/>
                <w:sz w:val="22"/>
                <w:szCs w:val="22"/>
              </w:rPr>
              <w:t>ロットの異なる試薬を組み合わせて使用しないこと。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4)</w:t>
            </w:r>
            <w:r w:rsidRPr="00485FB3">
              <w:rPr>
                <w:rFonts w:asciiTheme="majorEastAsia" w:eastAsiaTheme="majorEastAsia" w:hAnsiTheme="majorEastAsia" w:hint="eastAsia"/>
                <w:sz w:val="22"/>
                <w:szCs w:val="22"/>
              </w:rPr>
              <w:t>使用時には、室温（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℃）に戻してから検査に使用すること。使用後は、未使用の試薬類を直ちに</w:t>
            </w:r>
            <w:r w:rsidRPr="00485FB3">
              <w:rPr>
                <w:rFonts w:asciiTheme="majorEastAsia" w:eastAsiaTheme="majorEastAsia" w:hAnsiTheme="majorEastAsia"/>
                <w:sz w:val="22"/>
                <w:szCs w:val="22"/>
              </w:rPr>
              <w:t>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℃で保存すること。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℃）に戻した試薬に結晶や沈殿物が観察された場合は、転倒混和や振とうを十分に行い結晶や沈殿物が見られなくなったことを確認してから使用すること。</w:t>
            </w:r>
          </w:p>
          <w:p w:rsidR="00751C09" w:rsidRDefault="00751C09" w:rsidP="00751C09">
            <w:pPr>
              <w:rPr>
                <w:rFonts w:asciiTheme="majorEastAsia" w:eastAsiaTheme="majorEastAsia" w:hAnsiTheme="majorEastAsia"/>
                <w:sz w:val="22"/>
              </w:rPr>
            </w:pPr>
          </w:p>
          <w:p w:rsidR="00F1152E" w:rsidRPr="00377BA8"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w:t>
            </w:r>
            <w:r>
              <w:rPr>
                <w:rFonts w:asciiTheme="majorEastAsia" w:eastAsiaTheme="majorEastAsia" w:hAnsiTheme="majorEastAsia" w:hint="eastAsia"/>
                <w:sz w:val="22"/>
              </w:rPr>
              <w:t>例のため、以下略）</w:t>
            </w:r>
          </w:p>
        </w:tc>
      </w:tr>
      <w:tr w:rsidR="00F1152E" w:rsidRPr="00377BA8" w:rsidTr="00F1152E">
        <w:trPr>
          <w:trHeight w:val="13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lastRenderedPageBreak/>
              <w:t>一物多名称</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13</w:t>
            </w:r>
          </w:p>
        </w:tc>
        <w:tc>
          <w:tcPr>
            <w:tcW w:w="6515" w:type="dxa"/>
            <w:gridSpan w:val="4"/>
          </w:tcPr>
          <w:p w:rsidR="00F1152E" w:rsidRPr="00377BA8" w:rsidRDefault="00223F0D" w:rsidP="00F1152E">
            <w:pPr>
              <w:rPr>
                <w:rFonts w:asciiTheme="majorEastAsia" w:eastAsiaTheme="majorEastAsia" w:hAnsiTheme="majorEastAsia"/>
                <w:sz w:val="22"/>
              </w:rPr>
            </w:pPr>
            <w:sdt>
              <w:sdtPr>
                <w:rPr>
                  <w:rFonts w:asciiTheme="majorEastAsia" w:eastAsiaTheme="majorEastAsia" w:hAnsiTheme="majorEastAsia"/>
                  <w:sz w:val="22"/>
                </w:rPr>
                <w:id w:val="-377860012"/>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w:t>
            </w:r>
            <w:r w:rsidR="00F1152E" w:rsidRPr="00377BA8">
              <w:rPr>
                <w:rFonts w:asciiTheme="majorEastAsia" w:eastAsiaTheme="majorEastAsia" w:hAnsiTheme="majorEastAsia" w:hint="eastAsia"/>
                <w:sz w:val="22"/>
              </w:rPr>
              <w:t>一物多名称</w:t>
            </w:r>
            <w:r w:rsidR="00F1152E">
              <w:rPr>
                <w:rFonts w:asciiTheme="majorEastAsia" w:eastAsiaTheme="majorEastAsia" w:hAnsiTheme="majorEastAsia" w:hint="eastAsia"/>
                <w:sz w:val="22"/>
              </w:rPr>
              <w:t>製品なし</w:t>
            </w:r>
          </w:p>
        </w:tc>
      </w:tr>
      <w:tr w:rsidR="00F1152E" w:rsidRPr="00377BA8" w:rsidTr="00563C8D">
        <w:trPr>
          <w:trHeight w:val="93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製造販売業者名：</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製品名：</w:t>
            </w:r>
          </w:p>
        </w:tc>
      </w:tr>
      <w:tr w:rsidR="00F1152E" w:rsidRPr="00377BA8" w:rsidTr="00F1152E">
        <w:trPr>
          <w:trHeight w:val="345"/>
        </w:trPr>
        <w:tc>
          <w:tcPr>
            <w:tcW w:w="1979" w:type="dxa"/>
            <w:vMerge w:val="restart"/>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F1152E" w:rsidRPr="00377BA8"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（成分に含まれるもの）※</w:t>
            </w:r>
            <w:r w:rsidR="000866A9">
              <w:rPr>
                <w:rFonts w:asciiTheme="majorEastAsia" w:eastAsiaTheme="majorEastAsia" w:hAnsiTheme="majorEastAsia" w:hint="eastAsia"/>
                <w:sz w:val="22"/>
              </w:rPr>
              <w:t>14</w:t>
            </w:r>
          </w:p>
        </w:tc>
        <w:tc>
          <w:tcPr>
            <w:tcW w:w="6515" w:type="dxa"/>
            <w:gridSpan w:val="4"/>
          </w:tcPr>
          <w:p w:rsidR="00F1152E" w:rsidRDefault="00223F0D" w:rsidP="00F1152E">
            <w:pPr>
              <w:rPr>
                <w:rFonts w:asciiTheme="majorEastAsia" w:eastAsiaTheme="majorEastAsia" w:hAnsiTheme="majorEastAsia"/>
                <w:sz w:val="22"/>
              </w:rPr>
            </w:pPr>
            <w:sdt>
              <w:sdtPr>
                <w:rPr>
                  <w:rFonts w:asciiTheme="majorEastAsia" w:eastAsiaTheme="majorEastAsia" w:hAnsiTheme="majorEastAsia"/>
                  <w:sz w:val="22"/>
                </w:rPr>
                <w:id w:val="2062982340"/>
                <w14:checkbox>
                  <w14:checked w14:val="1"/>
                  <w14:checkedState w14:val="2611" w14:font="ＭＳ Ｐゴシック"/>
                  <w14:uncheckedState w14:val="2610" w14:font="ＭＳ ゴシック"/>
                </w14:checkbox>
              </w:sdtPr>
              <w:sdtEndPr/>
              <w:sdtContent>
                <w:r w:rsidR="00485FB3">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反芻動物由来物質なし</w:t>
            </w:r>
          </w:p>
        </w:tc>
      </w:tr>
      <w:tr w:rsidR="00F1152E" w:rsidRPr="00377BA8" w:rsidTr="00563C8D">
        <w:trPr>
          <w:trHeight w:val="1440"/>
        </w:trPr>
        <w:tc>
          <w:tcPr>
            <w:tcW w:w="1979" w:type="dxa"/>
            <w:vMerge/>
          </w:tcPr>
          <w:p w:rsidR="00F1152E" w:rsidRDefault="00F1152E" w:rsidP="00F1152E">
            <w:pPr>
              <w:rPr>
                <w:rFonts w:asciiTheme="majorEastAsia" w:eastAsiaTheme="majorEastAsia" w:hAnsiTheme="majorEastAsia"/>
                <w:sz w:val="22"/>
              </w:rPr>
            </w:pPr>
          </w:p>
        </w:tc>
        <w:tc>
          <w:tcPr>
            <w:tcW w:w="6515" w:type="dxa"/>
            <w:gridSpan w:val="4"/>
          </w:tcPr>
          <w:p w:rsidR="00F1152E"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原産国：</w:t>
            </w:r>
          </w:p>
        </w:tc>
      </w:tr>
    </w:tbl>
    <w:p w:rsidR="00F1152E" w:rsidRDefault="00F1152E">
      <w:pPr>
        <w:rPr>
          <w:rFonts w:asciiTheme="majorEastAsia" w:eastAsiaTheme="majorEastAsia" w:hAnsiTheme="majorEastAsia"/>
        </w:rPr>
      </w:pP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※１　事項変更承認の場合は、</w:t>
      </w:r>
      <w:r w:rsidR="000866A9">
        <w:rPr>
          <w:rFonts w:asciiTheme="majorEastAsia" w:eastAsiaTheme="majorEastAsia" w:hAnsiTheme="majorEastAsia" w:hint="eastAsia"/>
        </w:rPr>
        <w:t>製造販売する</w:t>
      </w:r>
      <w:r>
        <w:rPr>
          <w:rFonts w:asciiTheme="majorEastAsia" w:eastAsiaTheme="majorEastAsia" w:hAnsiTheme="majorEastAsia" w:hint="eastAsia"/>
        </w:rPr>
        <w:t>品名、製造販売業者名及び変更箇所を入力してください（全て入力する必要はありません）。</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lastRenderedPageBreak/>
        <w:t>※２　入力は上付き及び下付きを除き英数字を含め全角で行ってください（半角入力された情報については</w:t>
      </w:r>
      <w:r w:rsidR="00A031D1">
        <w:rPr>
          <w:rFonts w:asciiTheme="majorEastAsia" w:eastAsiaTheme="majorEastAsia" w:hAnsiTheme="majorEastAsia" w:hint="eastAsia"/>
        </w:rPr>
        <w:t>、</w:t>
      </w:r>
      <w:r w:rsidR="008D312E">
        <w:rPr>
          <w:rFonts w:asciiTheme="majorEastAsia" w:eastAsiaTheme="majorEastAsia" w:hAnsiTheme="majorEastAsia" w:hint="eastAsia"/>
        </w:rPr>
        <w:t>正確に</w:t>
      </w:r>
      <w:r w:rsidR="008D312E">
        <w:rPr>
          <w:rFonts w:asciiTheme="majorEastAsia" w:eastAsiaTheme="majorEastAsia" w:hAnsiTheme="majorEastAsia"/>
        </w:rPr>
        <w:t>表示でいないため、</w:t>
      </w:r>
      <w:r w:rsidR="00A031D1">
        <w:rPr>
          <w:rFonts w:asciiTheme="majorEastAsia" w:eastAsiaTheme="majorEastAsia" w:hAnsiTheme="majorEastAsia" w:hint="eastAsia"/>
        </w:rPr>
        <w:t>当所で全角に修正いたしますので御承知おきください）。システム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0866A9" w:rsidRDefault="000866A9" w:rsidP="000866A9">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A416A9" w:rsidRDefault="00377BA8" w:rsidP="000866A9">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0866A9">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sidR="00F1152E">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４</w:t>
      </w:r>
      <w:r>
        <w:rPr>
          <w:rFonts w:asciiTheme="majorEastAsia" w:eastAsiaTheme="majorEastAsia" w:hAnsiTheme="majorEastAsia" w:hint="eastAsia"/>
        </w:rPr>
        <w:t xml:space="preserve">　該当する規制区分にチェックを入れてください（□部分をクリックすると、自動でレ点が入力されます。以下、同じ）。規制区分がない場合は、「規制なし」にチェックを入れてください。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※５　体外診断用医薬品の場合、「該当せず」にチェックを入れてください。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※６　成分分量の容量を記載してください（例：本品１ｍＬ中、検査キット１キット中）</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７</w:t>
      </w:r>
      <w:r>
        <w:rPr>
          <w:rFonts w:asciiTheme="majorEastAsia" w:eastAsiaTheme="majorEastAsia" w:hAnsiTheme="majorEastAsia" w:hint="eastAsia"/>
        </w:rPr>
        <w:t xml:space="preserve">　主剤</w:t>
      </w:r>
      <w:r w:rsidR="00125C43">
        <w:rPr>
          <w:rFonts w:asciiTheme="majorEastAsia" w:eastAsiaTheme="majorEastAsia" w:hAnsiTheme="majorEastAsia" w:hint="eastAsia"/>
        </w:rPr>
        <w:t>/</w:t>
      </w:r>
      <w:r w:rsidR="00125C43">
        <w:rPr>
          <w:rFonts w:asciiTheme="majorEastAsia" w:eastAsiaTheme="majorEastAsia" w:hAnsiTheme="majorEastAsia"/>
        </w:rPr>
        <w:t>主成分</w:t>
      </w:r>
      <w:r>
        <w:rPr>
          <w:rFonts w:asciiTheme="majorEastAsia" w:eastAsiaTheme="majorEastAsia" w:hAnsiTheme="majorEastAsia" w:hint="eastAsia"/>
        </w:rPr>
        <w:t>が２つ以上含まれる場合は、欄を追加してください。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８</w:t>
      </w:r>
      <w:r>
        <w:rPr>
          <w:rFonts w:asciiTheme="majorEastAsia" w:eastAsiaTheme="majorEastAsia" w:hAnsiTheme="majorEastAsia" w:hint="eastAsia"/>
        </w:rPr>
        <w:t xml:space="preserve">　主剤以外</w:t>
      </w:r>
      <w:r w:rsidR="00125C43">
        <w:rPr>
          <w:rFonts w:asciiTheme="majorEastAsia" w:eastAsiaTheme="majorEastAsia" w:hAnsiTheme="majorEastAsia" w:hint="eastAsia"/>
        </w:rPr>
        <w:t>/</w:t>
      </w:r>
      <w:r w:rsidR="008D312E">
        <w:rPr>
          <w:rFonts w:asciiTheme="majorEastAsia" w:eastAsiaTheme="majorEastAsia" w:hAnsiTheme="majorEastAsia"/>
        </w:rPr>
        <w:t>主成分外成分</w:t>
      </w:r>
      <w:r>
        <w:rPr>
          <w:rFonts w:asciiTheme="majorEastAsia" w:eastAsiaTheme="majorEastAsia" w:hAnsiTheme="majorEastAsia" w:hint="eastAsia"/>
        </w:rPr>
        <w:t>が５つ以上含まれる場合は、欄を追加してください。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r>
        <w:rPr>
          <w:rFonts w:asciiTheme="majorEastAsia" w:eastAsiaTheme="majorEastAsia" w:hAnsiTheme="majorEastAsia" w:hint="eastAsia"/>
          <w:sz w:val="22"/>
        </w:rPr>
        <w:t xml:space="preserve">　休薬期間がない場合は、「休薬期間なし」にチェックを入れてください。</w:t>
      </w:r>
    </w:p>
    <w:p w:rsidR="000866A9" w:rsidRDefault="00F1152E" w:rsidP="000866A9">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10</w:t>
      </w:r>
      <w:r>
        <w:rPr>
          <w:rFonts w:asciiTheme="majorEastAsia" w:eastAsiaTheme="majorEastAsia" w:hAnsiTheme="majorEastAsia" w:hint="eastAsia"/>
          <w:sz w:val="22"/>
        </w:rPr>
        <w:t xml:space="preserve">　使用禁止期間がない場合は、「使用禁止期間なし」にチェックを入れてください。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r>
        <w:rPr>
          <w:rFonts w:asciiTheme="majorEastAsia" w:eastAsiaTheme="majorEastAsia" w:hAnsiTheme="majorEastAsia" w:hint="eastAsia"/>
          <w:sz w:val="22"/>
        </w:rPr>
        <w:t xml:space="preserve">　申請書に貯蔵方法を記載してない場合は、「貯蔵方法なし」にチェックを入れてください。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r>
        <w:rPr>
          <w:rFonts w:asciiTheme="majorEastAsia" w:eastAsiaTheme="majorEastAsia" w:hAnsiTheme="majorEastAsia" w:hint="eastAsia"/>
          <w:sz w:val="22"/>
        </w:rPr>
        <w:t xml:space="preserve">　申請書に有効期間を記載してない場合は、「</w:t>
      </w:r>
      <w:r w:rsidR="00BF411D">
        <w:rPr>
          <w:rFonts w:asciiTheme="majorEastAsia" w:eastAsiaTheme="majorEastAsia" w:hAnsiTheme="majorEastAsia" w:hint="eastAsia"/>
          <w:sz w:val="22"/>
        </w:rPr>
        <w:t>有効期間</w:t>
      </w:r>
      <w:r>
        <w:rPr>
          <w:rFonts w:asciiTheme="majorEastAsia" w:eastAsiaTheme="majorEastAsia" w:hAnsiTheme="majorEastAsia" w:hint="eastAsia"/>
          <w:sz w:val="22"/>
        </w:rPr>
        <w:t>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sz w:val="22"/>
        </w:rPr>
        <w:t>13</w:t>
      </w:r>
      <w:r>
        <w:rPr>
          <w:rFonts w:asciiTheme="majorEastAsia" w:eastAsiaTheme="majorEastAsia" w:hAnsiTheme="majorEastAsia" w:hint="eastAsia"/>
          <w:sz w:val="22"/>
        </w:rPr>
        <w:t xml:space="preserve">　一物多名称製品がない場合は、「</w:t>
      </w: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製品なし」にチェックを入れてください。</w:t>
      </w:r>
    </w:p>
    <w:p w:rsidR="003D694D" w:rsidRDefault="003D694D" w:rsidP="003D694D">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Pr>
          <w:rFonts w:asciiTheme="majorEastAsia" w:eastAsiaTheme="majorEastAsia" w:hAnsiTheme="majorEastAsia"/>
          <w:sz w:val="22"/>
        </w:rPr>
        <w:t>14</w:t>
      </w:r>
      <w:r>
        <w:rPr>
          <w:rFonts w:asciiTheme="majorEastAsia" w:eastAsiaTheme="majorEastAsia" w:hAnsiTheme="majorEastAsia" w:hint="eastAsia"/>
          <w:sz w:val="22"/>
        </w:rPr>
        <w:t xml:space="preserve">　成分（主剤以外</w:t>
      </w:r>
      <w:r w:rsidR="00125C43">
        <w:rPr>
          <w:rFonts w:asciiTheme="majorEastAsia" w:eastAsiaTheme="majorEastAsia" w:hAnsiTheme="majorEastAsia" w:hint="eastAsia"/>
          <w:sz w:val="22"/>
        </w:rPr>
        <w:t>/</w:t>
      </w:r>
      <w:r w:rsidR="008D312E">
        <w:rPr>
          <w:rFonts w:asciiTheme="majorEastAsia" w:eastAsiaTheme="majorEastAsia" w:hAnsiTheme="majorEastAsia"/>
          <w:sz w:val="22"/>
        </w:rPr>
        <w:t>主成分外成分</w:t>
      </w:r>
      <w:r>
        <w:rPr>
          <w:rFonts w:asciiTheme="majorEastAsia" w:eastAsiaTheme="majorEastAsia" w:hAnsiTheme="majorEastAsia" w:hint="eastAsia"/>
          <w:sz w:val="22"/>
        </w:rPr>
        <w:t>を含む）に反芻動物由来物質が含まれていない場合は、「反芻動物由来物質なし」にチェックを入れてください。</w:t>
      </w:r>
      <w:r>
        <w:rPr>
          <w:rFonts w:asciiTheme="majorEastAsia" w:eastAsiaTheme="majorEastAsia" w:hAnsiTheme="majorEastAsia" w:hint="eastAsia"/>
        </w:rPr>
        <w:t>反芻動物由来物質が２つ以上含まれる場合は、全ての</w:t>
      </w:r>
      <w:r w:rsidR="008D312E">
        <w:rPr>
          <w:rFonts w:asciiTheme="majorEastAsia" w:eastAsiaTheme="majorEastAsia" w:hAnsiTheme="majorEastAsia"/>
        </w:rPr>
        <w:t>原産国を統合して</w:t>
      </w:r>
      <w:r w:rsidR="008D312E">
        <w:rPr>
          <w:rFonts w:asciiTheme="majorEastAsia" w:eastAsiaTheme="majorEastAsia" w:hAnsiTheme="majorEastAsia" w:hint="eastAsia"/>
        </w:rPr>
        <w:t>御</w:t>
      </w:r>
      <w:r>
        <w:rPr>
          <w:rFonts w:asciiTheme="majorEastAsia" w:eastAsiaTheme="majorEastAsia" w:hAnsiTheme="majorEastAsia"/>
        </w:rPr>
        <w:t>記載ください。</w:t>
      </w:r>
    </w:p>
    <w:p w:rsidR="003D694D" w:rsidRPr="000667C8" w:rsidRDefault="003D694D" w:rsidP="003D694D">
      <w:pPr>
        <w:ind w:left="420" w:hangingChars="200" w:hanging="42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w:t>
      </w:r>
      <w:r>
        <w:rPr>
          <w:rFonts w:asciiTheme="majorEastAsia" w:eastAsiaTheme="majorEastAsia" w:hAnsiTheme="majorEastAsia" w:hint="eastAsia"/>
        </w:rPr>
        <w:t>例えば、</w:t>
      </w:r>
      <w:r>
        <w:rPr>
          <w:rFonts w:asciiTheme="majorEastAsia" w:eastAsiaTheme="majorEastAsia" w:hAnsiTheme="majorEastAsia"/>
        </w:rPr>
        <w:t>物質Ａの原産国がアメリカ、カナダ</w:t>
      </w:r>
      <w:r>
        <w:rPr>
          <w:rFonts w:asciiTheme="majorEastAsia" w:eastAsiaTheme="majorEastAsia" w:hAnsiTheme="majorEastAsia" w:hint="eastAsia"/>
        </w:rPr>
        <w:t>、</w:t>
      </w:r>
      <w:r>
        <w:rPr>
          <w:rFonts w:asciiTheme="majorEastAsia" w:eastAsiaTheme="majorEastAsia" w:hAnsiTheme="majorEastAsia"/>
        </w:rPr>
        <w:t>物質</w:t>
      </w:r>
      <w:r>
        <w:rPr>
          <w:rFonts w:asciiTheme="majorEastAsia" w:eastAsiaTheme="majorEastAsia" w:hAnsiTheme="majorEastAsia" w:hint="eastAsia"/>
        </w:rPr>
        <w:t>Ｂ</w:t>
      </w:r>
      <w:r>
        <w:rPr>
          <w:rFonts w:asciiTheme="majorEastAsia" w:eastAsiaTheme="majorEastAsia" w:hAnsiTheme="majorEastAsia"/>
        </w:rPr>
        <w:t>の原産国がアメリカ、オーストラリアの</w:t>
      </w:r>
      <w:r>
        <w:rPr>
          <w:rFonts w:asciiTheme="majorEastAsia" w:eastAsiaTheme="majorEastAsia" w:hAnsiTheme="majorEastAsia" w:hint="eastAsia"/>
        </w:rPr>
        <w:t>場合</w:t>
      </w:r>
      <w:r>
        <w:rPr>
          <w:rFonts w:asciiTheme="majorEastAsia" w:eastAsiaTheme="majorEastAsia" w:hAnsiTheme="majorEastAsia"/>
        </w:rPr>
        <w:t>は、</w:t>
      </w:r>
      <w:r>
        <w:rPr>
          <w:rFonts w:asciiTheme="majorEastAsia" w:eastAsiaTheme="majorEastAsia" w:hAnsiTheme="majorEastAsia" w:hint="eastAsia"/>
        </w:rPr>
        <w:t>アメリカ</w:t>
      </w:r>
      <w:r>
        <w:rPr>
          <w:rFonts w:asciiTheme="majorEastAsia" w:eastAsiaTheme="majorEastAsia" w:hAnsiTheme="majorEastAsia"/>
        </w:rPr>
        <w:t>、カナダ、オーストラリア</w:t>
      </w:r>
      <w:r>
        <w:rPr>
          <w:rFonts w:asciiTheme="majorEastAsia" w:eastAsiaTheme="majorEastAsia" w:hAnsiTheme="majorEastAsia" w:hint="eastAsia"/>
        </w:rPr>
        <w:t>と</w:t>
      </w:r>
      <w:r w:rsidR="008D312E">
        <w:rPr>
          <w:rFonts w:asciiTheme="majorEastAsia" w:eastAsiaTheme="majorEastAsia" w:hAnsiTheme="majorEastAsia" w:hint="eastAsia"/>
        </w:rPr>
        <w:t>御</w:t>
      </w:r>
      <w:r>
        <w:rPr>
          <w:rFonts w:asciiTheme="majorEastAsia" w:eastAsiaTheme="majorEastAsia" w:hAnsiTheme="majorEastAsia"/>
        </w:rPr>
        <w:t>記載ください。</w:t>
      </w:r>
    </w:p>
    <w:p w:rsidR="00377BA8" w:rsidRDefault="00377BA8"/>
    <w:sectPr w:rsidR="00377BA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C03" w:rsidRDefault="00AC7C03" w:rsidP="00880292">
      <w:r>
        <w:separator/>
      </w:r>
    </w:p>
  </w:endnote>
  <w:endnote w:type="continuationSeparator" w:id="0">
    <w:p w:rsidR="00AC7C03" w:rsidRDefault="00AC7C03" w:rsidP="00880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C03" w:rsidRDefault="00AC7C03" w:rsidP="00880292">
      <w:r>
        <w:separator/>
      </w:r>
    </w:p>
  </w:footnote>
  <w:footnote w:type="continuationSeparator" w:id="0">
    <w:p w:rsidR="00AC7C03" w:rsidRDefault="00AC7C03" w:rsidP="00880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866A9"/>
    <w:rsid w:val="00125C43"/>
    <w:rsid w:val="001B6DD0"/>
    <w:rsid w:val="00213A87"/>
    <w:rsid w:val="00223F0D"/>
    <w:rsid w:val="00377BA8"/>
    <w:rsid w:val="00397019"/>
    <w:rsid w:val="003D694D"/>
    <w:rsid w:val="00485FB3"/>
    <w:rsid w:val="00551F77"/>
    <w:rsid w:val="00563C8D"/>
    <w:rsid w:val="00691A74"/>
    <w:rsid w:val="006D5C8A"/>
    <w:rsid w:val="00751C09"/>
    <w:rsid w:val="00880292"/>
    <w:rsid w:val="008D312E"/>
    <w:rsid w:val="00A031D1"/>
    <w:rsid w:val="00A416A9"/>
    <w:rsid w:val="00AC7C03"/>
    <w:rsid w:val="00BD0E2B"/>
    <w:rsid w:val="00BF411D"/>
    <w:rsid w:val="00C00516"/>
    <w:rsid w:val="00E25F8D"/>
    <w:rsid w:val="00E55506"/>
    <w:rsid w:val="00F1152E"/>
    <w:rsid w:val="00FE75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D5C8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D5C8A"/>
    <w:rPr>
      <w:rFonts w:asciiTheme="majorHAnsi" w:eastAsiaTheme="majorEastAsia" w:hAnsiTheme="majorHAnsi" w:cstheme="majorBidi"/>
      <w:sz w:val="18"/>
      <w:szCs w:val="18"/>
    </w:rPr>
  </w:style>
  <w:style w:type="paragraph" w:styleId="a6">
    <w:name w:val="header"/>
    <w:basedOn w:val="a"/>
    <w:link w:val="a7"/>
    <w:uiPriority w:val="99"/>
    <w:unhideWhenUsed/>
    <w:rsid w:val="00880292"/>
    <w:pPr>
      <w:tabs>
        <w:tab w:val="center" w:pos="4252"/>
        <w:tab w:val="right" w:pos="8504"/>
      </w:tabs>
      <w:snapToGrid w:val="0"/>
    </w:pPr>
  </w:style>
  <w:style w:type="character" w:customStyle="1" w:styleId="a7">
    <w:name w:val="ヘッダー (文字)"/>
    <w:basedOn w:val="a0"/>
    <w:link w:val="a6"/>
    <w:uiPriority w:val="99"/>
    <w:rsid w:val="00880292"/>
  </w:style>
  <w:style w:type="paragraph" w:styleId="a8">
    <w:name w:val="footer"/>
    <w:basedOn w:val="a"/>
    <w:link w:val="a9"/>
    <w:uiPriority w:val="99"/>
    <w:unhideWhenUsed/>
    <w:rsid w:val="00880292"/>
    <w:pPr>
      <w:tabs>
        <w:tab w:val="center" w:pos="4252"/>
        <w:tab w:val="right" w:pos="8504"/>
      </w:tabs>
      <w:snapToGrid w:val="0"/>
    </w:pPr>
  </w:style>
  <w:style w:type="character" w:customStyle="1" w:styleId="a9">
    <w:name w:val="フッター (文字)"/>
    <w:basedOn w:val="a0"/>
    <w:link w:val="a8"/>
    <w:uiPriority w:val="99"/>
    <w:rsid w:val="00880292"/>
  </w:style>
  <w:style w:type="character" w:styleId="aa">
    <w:name w:val="Hyperlink"/>
    <w:basedOn w:val="a0"/>
    <w:uiPriority w:val="99"/>
    <w:unhideWhenUsed/>
    <w:rsid w:val="00485FB3"/>
    <w:rPr>
      <w:color w:val="0563C1" w:themeColor="hyperlink"/>
      <w:u w:val="single"/>
    </w:rPr>
  </w:style>
  <w:style w:type="paragraph" w:customStyle="1" w:styleId="Default">
    <w:name w:val="Default"/>
    <w:rsid w:val="00485FB3"/>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500</Words>
  <Characters>2856</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動物医薬品検査所</dc:creator>
  <cp:keywords/>
  <dc:description/>
  <cp:lastModifiedBy>中島　奈緒</cp:lastModifiedBy>
  <cp:revision>2</cp:revision>
  <cp:lastPrinted>2017-02-13T09:00:00Z</cp:lastPrinted>
  <dcterms:created xsi:type="dcterms:W3CDTF">2020-02-17T02:51:00Z</dcterms:created>
  <dcterms:modified xsi:type="dcterms:W3CDTF">2020-02-17T02:51:00Z</dcterms:modified>
</cp:coreProperties>
</file>