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443D8" w14:textId="4A658CC4" w:rsidR="00A83FC8" w:rsidRPr="00A530CB" w:rsidRDefault="00A83FC8" w:rsidP="00A83FC8">
      <w:pPr>
        <w:ind w:left="422" w:hangingChars="200" w:hanging="422"/>
        <w:jc w:val="center"/>
        <w:outlineLvl w:val="0"/>
        <w:rPr>
          <w:rFonts w:ascii="ＭＳ 明朝" w:eastAsia="ＭＳ 明朝" w:hAnsi="ＭＳ 明朝"/>
          <w:b/>
          <w:bCs/>
          <w:color w:val="0000FF"/>
          <w:szCs w:val="21"/>
        </w:rPr>
      </w:pPr>
      <w:r w:rsidRPr="00A530CB">
        <w:rPr>
          <w:rFonts w:ascii="ＭＳ 明朝" w:eastAsia="ＭＳ 明朝" w:hAnsi="ＭＳ 明朝" w:hint="eastAsia"/>
          <w:b/>
          <w:bCs/>
          <w:noProof/>
          <w:color w:val="0000FF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474592" wp14:editId="0CCA3126">
                <wp:simplePos x="0" y="0"/>
                <wp:positionH relativeFrom="column">
                  <wp:posOffset>-48777</wp:posOffset>
                </wp:positionH>
                <wp:positionV relativeFrom="paragraph">
                  <wp:posOffset>238715</wp:posOffset>
                </wp:positionV>
                <wp:extent cx="5562600" cy="1095153"/>
                <wp:effectExtent l="0" t="0" r="19050" b="1016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2600" cy="1095153"/>
                        </a:xfrm>
                        <a:prstGeom prst="bracketPair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D5EDDF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-3.85pt;margin-top:18.8pt;width:438pt;height:86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" strokecolor="black [3200]" strokeweight=".5pt">
                <v:stroke joinstyle="miter"/>
              </v:shape>
            </w:pict>
          </mc:Fallback>
        </mc:AlternateContent>
      </w:r>
      <w:r w:rsidRPr="00A530CB">
        <w:rPr>
          <w:rFonts w:ascii="ＭＳ 明朝" w:eastAsia="ＭＳ 明朝" w:hAnsi="ＭＳ 明朝" w:hint="eastAsia"/>
          <w:b/>
          <w:bCs/>
          <w:color w:val="0000FF"/>
          <w:szCs w:val="21"/>
        </w:rPr>
        <w:t>食品残さの引き渡し・引き受けに関する契約書例（５）</w:t>
      </w:r>
    </w:p>
    <w:p w14:paraId="12EBA830" w14:textId="38D23AC0" w:rsidR="00A83FC8" w:rsidRPr="00A530CB" w:rsidRDefault="00A83FC8" w:rsidP="00A530CB">
      <w:pPr>
        <w:spacing w:line="340" w:lineRule="exact"/>
        <w:ind w:leftChars="100" w:left="632" w:hangingChars="200" w:hanging="422"/>
        <w:rPr>
          <w:rFonts w:ascii="ＭＳ 明朝" w:eastAsia="ＭＳ 明朝" w:hAnsi="ＭＳ 明朝"/>
          <w:b/>
          <w:bCs/>
          <w:color w:val="0000FF"/>
          <w:szCs w:val="21"/>
        </w:rPr>
      </w:pPr>
      <w:r w:rsidRPr="00A530CB">
        <w:rPr>
          <w:rFonts w:ascii="ＭＳ 明朝" w:eastAsia="ＭＳ 明朝" w:hAnsi="ＭＳ 明朝" w:hint="eastAsia"/>
          <w:b/>
          <w:bCs/>
          <w:color w:val="0000FF"/>
          <w:szCs w:val="21"/>
        </w:rPr>
        <w:t>甲：食品残さ</w:t>
      </w:r>
      <w:r w:rsidR="00AE235C" w:rsidRPr="00A530CB">
        <w:rPr>
          <w:rFonts w:ascii="ＭＳ 明朝" w:eastAsia="ＭＳ 明朝" w:hAnsi="ＭＳ 明朝" w:hint="eastAsia"/>
          <w:b/>
          <w:bCs/>
          <w:color w:val="0000FF"/>
          <w:szCs w:val="21"/>
        </w:rPr>
        <w:t>（廃食用油）</w:t>
      </w:r>
      <w:r w:rsidRPr="00A530CB">
        <w:rPr>
          <w:rFonts w:ascii="ＭＳ 明朝" w:eastAsia="ＭＳ 明朝" w:hAnsi="ＭＳ 明朝" w:hint="eastAsia"/>
          <w:b/>
          <w:bCs/>
          <w:color w:val="0000FF"/>
          <w:szCs w:val="21"/>
        </w:rPr>
        <w:t>中に加熱処理等の対象のもの（動物由来食品循環資源）が含まれる場合</w:t>
      </w:r>
    </w:p>
    <w:p w14:paraId="759FF06F" w14:textId="5FF8D132" w:rsidR="00A83FC8" w:rsidRPr="00A530CB" w:rsidRDefault="00A83FC8" w:rsidP="00A83FC8">
      <w:pPr>
        <w:spacing w:line="340" w:lineRule="exact"/>
        <w:ind w:leftChars="100" w:left="842" w:hangingChars="300" w:hanging="632"/>
        <w:rPr>
          <w:rFonts w:ascii="ＭＳ 明朝" w:eastAsia="ＭＳ 明朝" w:hAnsi="ＭＳ 明朝"/>
          <w:b/>
          <w:bCs/>
          <w:color w:val="0000FF"/>
          <w:szCs w:val="21"/>
        </w:rPr>
      </w:pPr>
      <w:r w:rsidRPr="00A530CB">
        <w:rPr>
          <w:rFonts w:ascii="ＭＳ 明朝" w:eastAsia="ＭＳ 明朝" w:hAnsi="ＭＳ 明朝" w:hint="eastAsia"/>
          <w:b/>
          <w:bCs/>
          <w:color w:val="0000FF"/>
          <w:szCs w:val="21"/>
        </w:rPr>
        <w:t xml:space="preserve">　　（加熱処理等の対象外の</w:t>
      </w:r>
      <w:r w:rsidR="001B1DAF" w:rsidRPr="00A530CB">
        <w:rPr>
          <w:rFonts w:ascii="ＭＳ 明朝" w:eastAsia="ＭＳ 明朝" w:hAnsi="ＭＳ 明朝" w:hint="eastAsia"/>
          <w:b/>
          <w:bCs/>
          <w:color w:val="0000FF"/>
          <w:szCs w:val="21"/>
        </w:rPr>
        <w:t>廃食用油</w:t>
      </w:r>
      <w:r w:rsidRPr="00A530CB">
        <w:rPr>
          <w:rFonts w:ascii="ＭＳ 明朝" w:eastAsia="ＭＳ 明朝" w:hAnsi="ＭＳ 明朝" w:hint="eastAsia"/>
          <w:b/>
          <w:bCs/>
          <w:color w:val="0000FF"/>
          <w:szCs w:val="21"/>
        </w:rPr>
        <w:t xml:space="preserve">（動物由来食品循環資源以外の食品循環資源、処理済食品由来動物由来食品循環資源）が含まれるか否かにかかわらず。）　</w:t>
      </w:r>
    </w:p>
    <w:p w14:paraId="13D7B89B" w14:textId="77777777" w:rsidR="00A83FC8" w:rsidRPr="00A530CB" w:rsidRDefault="00A83FC8" w:rsidP="00A83FC8">
      <w:pPr>
        <w:spacing w:line="340" w:lineRule="exact"/>
        <w:ind w:firstLineChars="100" w:firstLine="211"/>
        <w:rPr>
          <w:rFonts w:ascii="ＭＳ 明朝" w:eastAsia="ＭＳ 明朝" w:hAnsi="ＭＳ 明朝"/>
          <w:b/>
          <w:bCs/>
          <w:color w:val="0000FF"/>
          <w:szCs w:val="21"/>
        </w:rPr>
      </w:pPr>
      <w:r w:rsidRPr="00A530CB">
        <w:rPr>
          <w:rFonts w:ascii="ＭＳ 明朝" w:eastAsia="ＭＳ 明朝" w:hAnsi="ＭＳ 明朝" w:hint="eastAsia"/>
          <w:b/>
          <w:bCs/>
          <w:color w:val="0000FF"/>
          <w:szCs w:val="21"/>
        </w:rPr>
        <w:t>乙：加熱処理等を行う場合</w:t>
      </w:r>
    </w:p>
    <w:p w14:paraId="55D1C389" w14:textId="77777777" w:rsidR="00A83FC8" w:rsidRPr="00A530CB" w:rsidRDefault="00A83FC8" w:rsidP="00A83FC8">
      <w:pPr>
        <w:spacing w:line="340" w:lineRule="exact"/>
        <w:ind w:firstLineChars="100" w:firstLine="211"/>
        <w:rPr>
          <w:rFonts w:ascii="ＭＳ 明朝" w:eastAsia="ＭＳ 明朝" w:hAnsi="ＭＳ 明朝"/>
          <w:b/>
          <w:bCs/>
          <w:szCs w:val="21"/>
        </w:rPr>
      </w:pPr>
      <w:r w:rsidRPr="00A530CB">
        <w:rPr>
          <w:rFonts w:ascii="ＭＳ 明朝" w:eastAsia="ＭＳ 明朝" w:hAnsi="ＭＳ 明朝"/>
          <w:b/>
          <w:bCs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84BA84" wp14:editId="45F44999">
                <wp:simplePos x="0" y="0"/>
                <wp:positionH relativeFrom="column">
                  <wp:posOffset>-190184</wp:posOffset>
                </wp:positionH>
                <wp:positionV relativeFrom="paragraph">
                  <wp:posOffset>97135</wp:posOffset>
                </wp:positionV>
                <wp:extent cx="5867977" cy="34229"/>
                <wp:effectExtent l="0" t="0" r="19050" b="23495"/>
                <wp:wrapNone/>
                <wp:docPr id="7" name="直線コネク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67977" cy="34229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C990B6" id="直線コネクタ 7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5pt,7.65pt" to="447.05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" strokecolor="black [3213]" strokeweight="1pt">
                <v:stroke dashstyle="longDash" joinstyle="miter"/>
              </v:line>
            </w:pict>
          </mc:Fallback>
        </mc:AlternateContent>
      </w:r>
    </w:p>
    <w:p w14:paraId="77826AB3" w14:textId="77777777" w:rsidR="00A83FC8" w:rsidRPr="00A530CB" w:rsidRDefault="00A83FC8" w:rsidP="00E72DF6">
      <w:pPr>
        <w:spacing w:line="340" w:lineRule="exact"/>
        <w:jc w:val="center"/>
        <w:rPr>
          <w:rFonts w:ascii="ＭＳ 明朝" w:eastAsia="ＭＳ 明朝" w:hAnsi="ＭＳ 明朝"/>
          <w:b/>
          <w:bCs/>
          <w:szCs w:val="21"/>
        </w:rPr>
      </w:pPr>
    </w:p>
    <w:p w14:paraId="3471AB98" w14:textId="733399FB" w:rsidR="00CC7B52" w:rsidRPr="00A530CB" w:rsidRDefault="001B1DAF" w:rsidP="00E72DF6">
      <w:pPr>
        <w:spacing w:line="340" w:lineRule="exact"/>
        <w:jc w:val="center"/>
        <w:rPr>
          <w:rFonts w:ascii="ＭＳ 明朝" w:eastAsia="ＭＳ 明朝" w:hAnsi="ＭＳ 明朝"/>
          <w:b/>
          <w:bCs/>
          <w:szCs w:val="21"/>
        </w:rPr>
      </w:pPr>
      <w:r w:rsidRPr="00A530CB">
        <w:rPr>
          <w:rFonts w:ascii="ＭＳ 明朝" w:eastAsia="ＭＳ 明朝" w:hAnsi="ＭＳ 明朝" w:hint="eastAsia"/>
          <w:b/>
          <w:bCs/>
          <w:szCs w:val="21"/>
        </w:rPr>
        <w:t>廃食用油</w:t>
      </w:r>
      <w:r w:rsidR="00410448" w:rsidRPr="00A530CB">
        <w:rPr>
          <w:rFonts w:ascii="ＭＳ 明朝" w:eastAsia="ＭＳ 明朝" w:hAnsi="ＭＳ 明朝" w:hint="eastAsia"/>
          <w:b/>
          <w:bCs/>
          <w:szCs w:val="21"/>
        </w:rPr>
        <w:t>の引き渡し・引き受けに関する契約書</w:t>
      </w:r>
    </w:p>
    <w:p w14:paraId="07D0C4C8" w14:textId="77777777" w:rsidR="00410448" w:rsidRPr="00A530CB" w:rsidRDefault="00410448" w:rsidP="000C571C">
      <w:pPr>
        <w:spacing w:line="340" w:lineRule="exact"/>
        <w:jc w:val="center"/>
        <w:rPr>
          <w:rFonts w:ascii="ＭＳ 明朝" w:eastAsia="ＭＳ 明朝" w:hAnsi="ＭＳ 明朝"/>
          <w:szCs w:val="21"/>
        </w:rPr>
      </w:pPr>
    </w:p>
    <w:p w14:paraId="6489DA12" w14:textId="77777777" w:rsidR="00A83FC8" w:rsidRPr="00A530CB" w:rsidRDefault="00A83FC8" w:rsidP="00A83FC8">
      <w:pPr>
        <w:spacing w:line="340" w:lineRule="exact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 xml:space="preserve">　</w:t>
      </w:r>
      <w:r w:rsidRPr="00A530CB">
        <w:rPr>
          <w:rFonts w:ascii="ＭＳ 明朝" w:eastAsia="ＭＳ 明朝" w:hAnsi="ＭＳ 明朝" w:hint="eastAsia"/>
          <w:szCs w:val="21"/>
          <w:u w:val="single"/>
        </w:rPr>
        <w:t>原料排出者：　　　　　　　　　（食品製造業者等）</w:t>
      </w:r>
      <w:r w:rsidRPr="00A530CB">
        <w:rPr>
          <w:rFonts w:ascii="ＭＳ 明朝" w:eastAsia="ＭＳ 明朝" w:hAnsi="ＭＳ 明朝" w:hint="eastAsia"/>
          <w:szCs w:val="21"/>
        </w:rPr>
        <w:t>（以下「甲」という。）と、</w:t>
      </w:r>
      <w:r w:rsidRPr="00A530CB">
        <w:rPr>
          <w:rFonts w:ascii="ＭＳ 明朝" w:eastAsia="ＭＳ 明朝" w:hAnsi="ＭＳ 明朝" w:hint="eastAsia"/>
          <w:szCs w:val="21"/>
          <w:u w:val="single"/>
        </w:rPr>
        <w:t xml:space="preserve">　　　　　　　原料受入者：　　　　　　　　　（飼料製造業者等）</w:t>
      </w:r>
      <w:r w:rsidRPr="00A530CB">
        <w:rPr>
          <w:rFonts w:ascii="ＭＳ 明朝" w:eastAsia="ＭＳ 明朝" w:hAnsi="ＭＳ 明朝" w:hint="eastAsia"/>
          <w:szCs w:val="21"/>
        </w:rPr>
        <w:t>（以下「乙」という。）は、甲の事業所：</w:t>
      </w:r>
    </w:p>
    <w:p w14:paraId="177FD77B" w14:textId="71950E79" w:rsidR="00A83FC8" w:rsidRPr="00A530CB" w:rsidRDefault="00A83FC8" w:rsidP="00A83FC8">
      <w:pPr>
        <w:spacing w:line="340" w:lineRule="exact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</w:t>
      </w:r>
      <w:r w:rsidRPr="00A530CB">
        <w:rPr>
          <w:rFonts w:ascii="ＭＳ 明朝" w:eastAsia="ＭＳ 明朝" w:hAnsi="ＭＳ 明朝" w:hint="eastAsia"/>
          <w:szCs w:val="21"/>
        </w:rPr>
        <w:t>から排出される</w:t>
      </w:r>
      <w:r w:rsidR="001B1DAF" w:rsidRPr="00A530CB">
        <w:rPr>
          <w:rFonts w:ascii="ＭＳ 明朝" w:eastAsia="ＭＳ 明朝" w:hAnsi="ＭＳ 明朝" w:hint="eastAsia"/>
          <w:szCs w:val="21"/>
        </w:rPr>
        <w:t>廃食用油</w:t>
      </w:r>
      <w:r w:rsidRPr="00A530CB">
        <w:rPr>
          <w:rFonts w:ascii="ＭＳ 明朝" w:eastAsia="ＭＳ 明朝" w:hAnsi="ＭＳ 明朝" w:hint="eastAsia"/>
          <w:szCs w:val="21"/>
        </w:rPr>
        <w:t>の引き渡し・引き受けに関して、次のとおり契約を締結する。</w:t>
      </w:r>
    </w:p>
    <w:p w14:paraId="637170AA" w14:textId="77777777" w:rsidR="00CC7B52" w:rsidRPr="00A530CB" w:rsidRDefault="00CC7B52" w:rsidP="00CC51A1">
      <w:pPr>
        <w:spacing w:line="340" w:lineRule="exact"/>
        <w:rPr>
          <w:rFonts w:ascii="ＭＳ 明朝" w:eastAsia="ＭＳ 明朝" w:hAnsi="ＭＳ 明朝"/>
          <w:szCs w:val="21"/>
        </w:rPr>
      </w:pPr>
    </w:p>
    <w:p w14:paraId="11FC2432" w14:textId="293BDFDC" w:rsidR="00420891" w:rsidRPr="00A530CB" w:rsidRDefault="00410448" w:rsidP="00CC51A1">
      <w:pPr>
        <w:spacing w:line="340" w:lineRule="exact"/>
        <w:ind w:left="210" w:hangingChars="100" w:hanging="210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>第</w:t>
      </w:r>
      <w:r w:rsidR="00420891" w:rsidRPr="00A530CB">
        <w:rPr>
          <w:rFonts w:ascii="ＭＳ 明朝" w:eastAsia="ＭＳ 明朝" w:hAnsi="ＭＳ 明朝" w:hint="eastAsia"/>
          <w:szCs w:val="21"/>
        </w:rPr>
        <w:t>１</w:t>
      </w:r>
      <w:r w:rsidRPr="00A530CB">
        <w:rPr>
          <w:rFonts w:ascii="ＭＳ 明朝" w:eastAsia="ＭＳ 明朝" w:hAnsi="ＭＳ 明朝" w:hint="eastAsia"/>
          <w:szCs w:val="21"/>
        </w:rPr>
        <w:t>条</w:t>
      </w:r>
      <w:r w:rsidR="00420891" w:rsidRPr="00A530CB">
        <w:rPr>
          <w:rFonts w:ascii="ＭＳ 明朝" w:eastAsia="ＭＳ 明朝" w:hAnsi="ＭＳ 明朝" w:hint="eastAsia"/>
          <w:szCs w:val="21"/>
        </w:rPr>
        <w:t xml:space="preserve">　甲と乙は、この契約に基づく取引の円滑を図るため、</w:t>
      </w:r>
      <w:r w:rsidR="00D87148" w:rsidRPr="00A530CB">
        <w:rPr>
          <w:rFonts w:ascii="ＭＳ 明朝" w:eastAsia="ＭＳ 明朝" w:hAnsi="ＭＳ 明朝" w:hint="eastAsia"/>
          <w:szCs w:val="21"/>
        </w:rPr>
        <w:t>従来からの取引関係を尊重し、</w:t>
      </w:r>
      <w:r w:rsidRPr="00A530CB">
        <w:rPr>
          <w:rFonts w:ascii="ＭＳ 明朝" w:eastAsia="ＭＳ 明朝" w:hAnsi="ＭＳ 明朝" w:hint="eastAsia"/>
          <w:szCs w:val="21"/>
        </w:rPr>
        <w:t>また</w:t>
      </w:r>
      <w:r w:rsidR="007A73DB" w:rsidRPr="00A530CB">
        <w:rPr>
          <w:rFonts w:ascii="ＭＳ 明朝" w:eastAsia="ＭＳ 明朝" w:hAnsi="ＭＳ 明朝" w:hint="eastAsia"/>
          <w:szCs w:val="21"/>
        </w:rPr>
        <w:t>法令遵守を前提として、</w:t>
      </w:r>
      <w:r w:rsidR="00420891" w:rsidRPr="00A530CB">
        <w:rPr>
          <w:rFonts w:ascii="ＭＳ 明朝" w:eastAsia="ＭＳ 明朝" w:hAnsi="ＭＳ 明朝" w:hint="eastAsia"/>
          <w:szCs w:val="21"/>
        </w:rPr>
        <w:t>相互に誠意をもって協力する。</w:t>
      </w:r>
    </w:p>
    <w:p w14:paraId="11053E00" w14:textId="77777777" w:rsidR="00A70CA4" w:rsidRPr="00A530CB" w:rsidRDefault="00A70CA4" w:rsidP="00CC51A1">
      <w:pPr>
        <w:spacing w:line="340" w:lineRule="exact"/>
        <w:rPr>
          <w:rFonts w:ascii="ＭＳ 明朝" w:eastAsia="ＭＳ 明朝" w:hAnsi="ＭＳ 明朝"/>
          <w:szCs w:val="21"/>
        </w:rPr>
      </w:pPr>
    </w:p>
    <w:p w14:paraId="50312F9B" w14:textId="77777777" w:rsidR="0091310D" w:rsidRPr="00A530CB" w:rsidRDefault="00410448" w:rsidP="0091310D">
      <w:pPr>
        <w:spacing w:line="320" w:lineRule="exact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>第</w:t>
      </w:r>
      <w:r w:rsidR="00B63397" w:rsidRPr="00A530CB">
        <w:rPr>
          <w:rFonts w:ascii="ＭＳ 明朝" w:eastAsia="ＭＳ 明朝" w:hAnsi="ＭＳ 明朝" w:hint="eastAsia"/>
          <w:szCs w:val="21"/>
        </w:rPr>
        <w:t>２</w:t>
      </w:r>
      <w:r w:rsidRPr="00A530CB">
        <w:rPr>
          <w:rFonts w:ascii="ＭＳ 明朝" w:eastAsia="ＭＳ 明朝" w:hAnsi="ＭＳ 明朝" w:hint="eastAsia"/>
          <w:szCs w:val="21"/>
        </w:rPr>
        <w:t>条</w:t>
      </w:r>
      <w:r w:rsidR="00B63397" w:rsidRPr="00A530CB">
        <w:rPr>
          <w:rFonts w:ascii="ＭＳ 明朝" w:eastAsia="ＭＳ 明朝" w:hAnsi="ＭＳ 明朝" w:hint="eastAsia"/>
          <w:szCs w:val="21"/>
        </w:rPr>
        <w:t xml:space="preserve">　乙は、</w:t>
      </w:r>
      <w:r w:rsidR="0034756C" w:rsidRPr="00A530CB">
        <w:rPr>
          <w:rFonts w:ascii="ＭＳ 明朝" w:eastAsia="ＭＳ 明朝" w:hAnsi="ＭＳ 明朝" w:hint="eastAsia"/>
          <w:szCs w:val="21"/>
        </w:rPr>
        <w:t>豚用飼料又は豚用飼料の原料として、</w:t>
      </w:r>
      <w:r w:rsidRPr="00A530CB">
        <w:rPr>
          <w:rFonts w:ascii="ＭＳ 明朝" w:eastAsia="ＭＳ 明朝" w:hAnsi="ＭＳ 明朝" w:hint="eastAsia"/>
          <w:szCs w:val="21"/>
        </w:rPr>
        <w:t>飼料及び飼料添加物の成分規格等に関</w:t>
      </w:r>
    </w:p>
    <w:p w14:paraId="2ACF9EF6" w14:textId="77777777" w:rsidR="0091310D" w:rsidRPr="00A530CB" w:rsidRDefault="00410448" w:rsidP="0091310D">
      <w:pPr>
        <w:spacing w:line="320" w:lineRule="exact"/>
        <w:ind w:firstLineChars="100" w:firstLine="210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>する省令（昭和51年農林省令第35号）</w:t>
      </w:r>
      <w:r w:rsidR="00126664" w:rsidRPr="00A530CB">
        <w:rPr>
          <w:rFonts w:ascii="ＭＳ 明朝" w:eastAsia="ＭＳ 明朝" w:hAnsi="ＭＳ 明朝" w:hint="eastAsia"/>
          <w:szCs w:val="21"/>
        </w:rPr>
        <w:t>に規定された</w:t>
      </w:r>
      <w:r w:rsidR="00B63397" w:rsidRPr="00A530CB">
        <w:rPr>
          <w:rFonts w:ascii="ＭＳ 明朝" w:eastAsia="ＭＳ 明朝" w:hAnsi="ＭＳ 明朝" w:hint="eastAsia"/>
          <w:szCs w:val="21"/>
        </w:rPr>
        <w:t>加熱処理等</w:t>
      </w:r>
      <w:r w:rsidR="0034756C" w:rsidRPr="00A530CB">
        <w:rPr>
          <w:rFonts w:ascii="ＭＳ 明朝" w:eastAsia="ＭＳ 明朝" w:hAnsi="ＭＳ 明朝" w:hint="eastAsia"/>
          <w:szCs w:val="21"/>
        </w:rPr>
        <w:t>（90℃以上、60分間以</w:t>
      </w:r>
    </w:p>
    <w:p w14:paraId="11284372" w14:textId="06BB7A29" w:rsidR="007B1D3A" w:rsidRPr="00A530CB" w:rsidRDefault="0034756C" w:rsidP="0091310D">
      <w:pPr>
        <w:spacing w:line="320" w:lineRule="exact"/>
        <w:ind w:leftChars="100" w:left="210"/>
        <w:rPr>
          <w:rFonts w:ascii="ＭＳ 明朝" w:eastAsia="ＭＳ 明朝" w:hAnsi="ＭＳ 明朝"/>
          <w:color w:val="FF0000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>上等）</w:t>
      </w:r>
      <w:r w:rsidR="00B63397" w:rsidRPr="00A530CB">
        <w:rPr>
          <w:rFonts w:ascii="ＭＳ 明朝" w:eastAsia="ＭＳ 明朝" w:hAnsi="ＭＳ 明朝" w:hint="eastAsia"/>
          <w:szCs w:val="21"/>
        </w:rPr>
        <w:t>を行うことができる施設であり、動物由来食品循環資源を含む</w:t>
      </w:r>
      <w:r w:rsidR="001B1DAF" w:rsidRPr="00A530CB">
        <w:rPr>
          <w:rFonts w:ascii="ＭＳ 明朝" w:eastAsia="ＭＳ 明朝" w:hAnsi="ＭＳ 明朝" w:hint="eastAsia"/>
          <w:szCs w:val="21"/>
        </w:rPr>
        <w:t>廃食用油</w:t>
      </w:r>
      <w:r w:rsidR="00B63397" w:rsidRPr="00A530CB">
        <w:rPr>
          <w:rFonts w:ascii="ＭＳ 明朝" w:eastAsia="ＭＳ 明朝" w:hAnsi="ＭＳ 明朝" w:hint="eastAsia"/>
          <w:szCs w:val="21"/>
        </w:rPr>
        <w:t>を飼料の原料として受け入れることができる。</w:t>
      </w:r>
    </w:p>
    <w:p w14:paraId="50B01DCB" w14:textId="2C2A8271" w:rsidR="00B63397" w:rsidRDefault="00B63397" w:rsidP="00CC51A1">
      <w:pPr>
        <w:spacing w:line="340" w:lineRule="exact"/>
        <w:ind w:leftChars="100" w:left="210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>＜受け入れることができるもの＞</w:t>
      </w:r>
    </w:p>
    <w:p w14:paraId="75DAE5F7" w14:textId="00043033" w:rsidR="00F6648C" w:rsidRDefault="00F6648C" w:rsidP="00CC51A1">
      <w:pPr>
        <w:spacing w:line="340" w:lineRule="exact"/>
        <w:ind w:leftChars="100" w:left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・</w:t>
      </w:r>
    </w:p>
    <w:p w14:paraId="3BB9D4E4" w14:textId="600C37C1" w:rsidR="00F6648C" w:rsidRPr="00F6648C" w:rsidRDefault="00F6648C" w:rsidP="00CC51A1">
      <w:pPr>
        <w:spacing w:line="340" w:lineRule="exact"/>
        <w:ind w:leftChars="100" w:left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・</w:t>
      </w:r>
    </w:p>
    <w:p w14:paraId="1288FD02" w14:textId="4FC3C359" w:rsidR="00B63397" w:rsidRDefault="00B63397" w:rsidP="00CC51A1">
      <w:pPr>
        <w:spacing w:line="340" w:lineRule="exact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 xml:space="preserve">　＜受け入れることができないもの（禁止物）＞</w:t>
      </w:r>
    </w:p>
    <w:p w14:paraId="242A1E2D" w14:textId="3D7FEAF6" w:rsidR="00F6648C" w:rsidRDefault="00F6648C" w:rsidP="00CC51A1">
      <w:pPr>
        <w:spacing w:line="340" w:lineRule="exac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　・</w:t>
      </w:r>
    </w:p>
    <w:p w14:paraId="6F65B768" w14:textId="4693B1B9" w:rsidR="00F6648C" w:rsidRPr="00A530CB" w:rsidRDefault="00F6648C" w:rsidP="00CC51A1">
      <w:pPr>
        <w:spacing w:line="340" w:lineRule="exac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　・</w:t>
      </w:r>
    </w:p>
    <w:p w14:paraId="30949F89" w14:textId="3F94045C" w:rsidR="00D247FB" w:rsidRPr="00A530CB" w:rsidRDefault="00D247FB" w:rsidP="00F110EC">
      <w:pPr>
        <w:spacing w:line="340" w:lineRule="exact"/>
        <w:ind w:firstLineChars="100" w:firstLine="210"/>
        <w:rPr>
          <w:rFonts w:ascii="ＭＳ 明朝" w:eastAsia="ＭＳ 明朝" w:hAnsi="ＭＳ 明朝"/>
          <w:color w:val="0000FF"/>
          <w:szCs w:val="21"/>
        </w:rPr>
      </w:pPr>
    </w:p>
    <w:p w14:paraId="35CC5370" w14:textId="77777777" w:rsidR="00D87148" w:rsidRPr="00A530CB" w:rsidRDefault="00D87148" w:rsidP="00CC51A1">
      <w:pPr>
        <w:spacing w:line="340" w:lineRule="exact"/>
        <w:rPr>
          <w:rFonts w:ascii="ＭＳ 明朝" w:eastAsia="ＭＳ 明朝" w:hAnsi="ＭＳ 明朝"/>
          <w:szCs w:val="21"/>
        </w:rPr>
      </w:pPr>
    </w:p>
    <w:p w14:paraId="0DDCE633" w14:textId="6A5CDB3B" w:rsidR="00A83FC8" w:rsidRPr="00A530CB" w:rsidRDefault="00A83FC8" w:rsidP="00A83FC8">
      <w:pPr>
        <w:spacing w:line="340" w:lineRule="exact"/>
        <w:ind w:leftChars="1" w:left="283" w:hangingChars="134" w:hanging="281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>第３条　甲は、飼料の原料となる</w:t>
      </w:r>
      <w:r w:rsidR="001B1DAF" w:rsidRPr="00A530CB">
        <w:rPr>
          <w:rFonts w:ascii="ＭＳ 明朝" w:eastAsia="ＭＳ 明朝" w:hAnsi="ＭＳ 明朝" w:hint="eastAsia"/>
          <w:szCs w:val="21"/>
        </w:rPr>
        <w:t>廃食用油</w:t>
      </w:r>
      <w:r w:rsidRPr="00A530CB">
        <w:rPr>
          <w:rFonts w:ascii="ＭＳ 明朝" w:eastAsia="ＭＳ 明朝" w:hAnsi="ＭＳ 明朝" w:hint="eastAsia"/>
          <w:szCs w:val="21"/>
        </w:rPr>
        <w:t>に、第２条で特定した受け入れることができないもの（禁止物）が混入しないよう、残さの収集から、保管、輸送時を通じて、確実に分別するとともに、腐敗・変敗の防止、有害物質や異物の混入防止に努めること。</w:t>
      </w:r>
    </w:p>
    <w:p w14:paraId="6E77EACC" w14:textId="77777777" w:rsidR="00A83FC8" w:rsidRPr="00A530CB" w:rsidRDefault="00A83FC8" w:rsidP="00A83FC8">
      <w:pPr>
        <w:spacing w:line="340" w:lineRule="exact"/>
        <w:ind w:firstLineChars="100" w:firstLine="210"/>
        <w:rPr>
          <w:rFonts w:ascii="ＭＳ 明朝" w:eastAsia="ＭＳ 明朝" w:hAnsi="ＭＳ 明朝"/>
          <w:i/>
          <w:iCs/>
          <w:color w:val="0000FF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 xml:space="preserve">　</w:t>
      </w:r>
      <w:r w:rsidRPr="00A530CB">
        <w:rPr>
          <w:rFonts w:ascii="ＭＳ 明朝" w:eastAsia="ＭＳ 明朝" w:hAnsi="ＭＳ 明朝" w:hint="eastAsia"/>
          <w:i/>
          <w:iCs/>
          <w:color w:val="0000FF"/>
          <w:szCs w:val="21"/>
        </w:rPr>
        <w:t>【必要に応じて以下を追記】</w:t>
      </w:r>
    </w:p>
    <w:p w14:paraId="58B24D46" w14:textId="07534C91" w:rsidR="001B1DAF" w:rsidRPr="00A530CB" w:rsidRDefault="001B1DAF" w:rsidP="001B1DAF">
      <w:pPr>
        <w:spacing w:line="320" w:lineRule="exact"/>
        <w:ind w:leftChars="200" w:left="701" w:hangingChars="134" w:hanging="281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>・甲は、廃食用油については、飼料原料として適切な衛生状態を保つため、△△（例：保存期間を○以内にする、保冷庫を使用する、冷暗所で保管する）等の対策を講じること。</w:t>
      </w:r>
    </w:p>
    <w:p w14:paraId="4B4B4E05" w14:textId="0425E39C" w:rsidR="001B1DAF" w:rsidRPr="00A530CB" w:rsidRDefault="001B1DAF" w:rsidP="001B1DAF">
      <w:pPr>
        <w:spacing w:line="320" w:lineRule="exact"/>
        <w:ind w:leftChars="200" w:left="701" w:hangingChars="134" w:hanging="281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>・甲は、</w:t>
      </w:r>
      <w:r w:rsidR="00AE235C" w:rsidRPr="00A530CB">
        <w:rPr>
          <w:rFonts w:ascii="ＭＳ 明朝" w:eastAsia="ＭＳ 明朝" w:hAnsi="ＭＳ 明朝" w:hint="eastAsia"/>
          <w:szCs w:val="21"/>
        </w:rPr>
        <w:t>廃食用油</w:t>
      </w:r>
      <w:r w:rsidRPr="00A530CB">
        <w:rPr>
          <w:rFonts w:ascii="ＭＳ 明朝" w:eastAsia="ＭＳ 明朝" w:hAnsi="ＭＳ 明朝" w:hint="eastAsia"/>
          <w:szCs w:val="21"/>
        </w:rPr>
        <w:t>を、蓋付き・表示のある専用の容器（指定容器）に入れ、受け入れることができないもの（禁止物）が混入しないよう保管、輸送すること。また、かび</w:t>
      </w:r>
      <w:r w:rsidRPr="00A530CB">
        <w:rPr>
          <w:rFonts w:ascii="ＭＳ 明朝" w:eastAsia="ＭＳ 明朝" w:hAnsi="ＭＳ 明朝" w:hint="eastAsia"/>
          <w:szCs w:val="21"/>
        </w:rPr>
        <w:lastRenderedPageBreak/>
        <w:t>等が発生しないよう、使用の都度、洗浄するなど衛生管理を行うこと。</w:t>
      </w:r>
    </w:p>
    <w:p w14:paraId="22FCFC9F" w14:textId="3C9995A3" w:rsidR="001B1DAF" w:rsidRPr="00A530CB" w:rsidRDefault="001B1DAF" w:rsidP="001B1DAF">
      <w:pPr>
        <w:spacing w:line="320" w:lineRule="exact"/>
        <w:ind w:leftChars="200" w:left="701" w:hangingChars="134" w:hanging="281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>・甲は、事業所ごとに</w:t>
      </w:r>
      <w:r w:rsidR="00AE235C" w:rsidRPr="00A530CB">
        <w:rPr>
          <w:rFonts w:ascii="ＭＳ 明朝" w:eastAsia="ＭＳ 明朝" w:hAnsi="ＭＳ 明朝" w:hint="eastAsia"/>
          <w:szCs w:val="21"/>
        </w:rPr>
        <w:t>廃食用油</w:t>
      </w:r>
      <w:r w:rsidRPr="00A530CB">
        <w:rPr>
          <w:rFonts w:ascii="ＭＳ 明朝" w:eastAsia="ＭＳ 明朝" w:hAnsi="ＭＳ 明朝" w:hint="eastAsia"/>
          <w:szCs w:val="21"/>
        </w:rPr>
        <w:t>に受け入れることができないもの（禁止物）が混入しないための作業マニュアルを備え付けること。</w:t>
      </w:r>
    </w:p>
    <w:p w14:paraId="5E741B54" w14:textId="77777777" w:rsidR="001B1DAF" w:rsidRPr="00A530CB" w:rsidRDefault="001B1DAF" w:rsidP="001B1DAF">
      <w:pPr>
        <w:spacing w:line="320" w:lineRule="exact"/>
        <w:ind w:leftChars="200" w:left="701" w:hangingChars="134" w:hanging="281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>・甲は、●～●に掲げる事項を定期的に確認する「確認責任者」を決め、実施状況の確認及び記録を行うこと。</w:t>
      </w:r>
    </w:p>
    <w:p w14:paraId="27494EDE" w14:textId="77777777" w:rsidR="001B1DAF" w:rsidRPr="00A530CB" w:rsidRDefault="001B1DAF" w:rsidP="001B1DAF">
      <w:pPr>
        <w:spacing w:line="320" w:lineRule="exact"/>
        <w:ind w:leftChars="200" w:left="701" w:hangingChars="134" w:hanging="281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>・甲は、保管方法、分別方法等について、従業員等に対し必要な教育を行うこと。</w:t>
      </w:r>
    </w:p>
    <w:p w14:paraId="42635CF6" w14:textId="77777777" w:rsidR="001B1DAF" w:rsidRPr="00A530CB" w:rsidRDefault="001B1DAF" w:rsidP="001B1DAF">
      <w:pPr>
        <w:spacing w:line="320" w:lineRule="exact"/>
        <w:ind w:leftChars="200" w:left="701" w:hangingChars="134" w:hanging="281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>・乙は、甲に対し、必要に応じて、出向く等により、保管方法、分別方法等について教育を行うことができる。</w:t>
      </w:r>
    </w:p>
    <w:p w14:paraId="78F219B0" w14:textId="77777777" w:rsidR="001B1DAF" w:rsidRPr="00A530CB" w:rsidRDefault="001B1DAF" w:rsidP="001B1DAF">
      <w:pPr>
        <w:spacing w:line="340" w:lineRule="exact"/>
        <w:ind w:leftChars="200" w:left="701" w:hangingChars="134" w:hanging="281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>・乙は、甲に対し、「食品循環資源利用飼料の安全確保のためのガイドライン」に基づき農林水産省消費・安全局長宛てに届け出た「食品循環資源利用飼料製造事業場適合状況確認届」の写しを共有すること。</w:t>
      </w:r>
    </w:p>
    <w:p w14:paraId="781D732D" w14:textId="23F9C468" w:rsidR="00A83FC8" w:rsidRPr="00A530CB" w:rsidRDefault="001B1DAF" w:rsidP="001B1DAF">
      <w:pPr>
        <w:spacing w:line="340" w:lineRule="exact"/>
        <w:ind w:leftChars="200" w:left="701" w:hangingChars="134" w:hanging="281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>・</w:t>
      </w:r>
      <w:r w:rsidRPr="00A530CB">
        <w:rPr>
          <w:rFonts w:ascii="ＭＳ 明朝" w:eastAsia="ＭＳ 明朝" w:hAnsi="ＭＳ 明朝" w:hint="eastAsia"/>
          <w:i/>
          <w:iCs/>
          <w:color w:val="0000FF"/>
          <w:szCs w:val="21"/>
        </w:rPr>
        <w:t>【乙が輸送を行う場合】</w:t>
      </w:r>
      <w:r w:rsidRPr="00A530CB">
        <w:rPr>
          <w:rFonts w:ascii="ＭＳ 明朝" w:eastAsia="ＭＳ 明朝" w:hAnsi="ＭＳ 明朝" w:hint="eastAsia"/>
          <w:szCs w:val="21"/>
        </w:rPr>
        <w:t>乙は、受け入れる</w:t>
      </w:r>
      <w:r w:rsidR="00AE235C" w:rsidRPr="00A530CB">
        <w:rPr>
          <w:rFonts w:ascii="ＭＳ 明朝" w:eastAsia="ＭＳ 明朝" w:hAnsi="ＭＳ 明朝" w:hint="eastAsia"/>
          <w:szCs w:val="21"/>
        </w:rPr>
        <w:t>廃食用油</w:t>
      </w:r>
      <w:r w:rsidRPr="00A530CB">
        <w:rPr>
          <w:rFonts w:ascii="ＭＳ 明朝" w:eastAsia="ＭＳ 明朝" w:hAnsi="ＭＳ 明朝" w:hint="eastAsia"/>
          <w:szCs w:val="21"/>
        </w:rPr>
        <w:t>に、第２条で特定した受け入れることができないもの（禁止物）が混入しないよう、適切に分別して輸送すること。</w:t>
      </w:r>
    </w:p>
    <w:p w14:paraId="1CD87405" w14:textId="47E6A063" w:rsidR="00A83FC8" w:rsidRPr="00A530CB" w:rsidRDefault="00A83FC8" w:rsidP="00A83FC8">
      <w:pPr>
        <w:spacing w:line="340" w:lineRule="exact"/>
        <w:ind w:left="210" w:hangingChars="100" w:hanging="210"/>
        <w:rPr>
          <w:rFonts w:ascii="ＭＳ 明朝" w:eastAsia="ＭＳ 明朝" w:hAnsi="ＭＳ 明朝"/>
          <w:strike/>
          <w:color w:val="0000FF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>第４条　乙は、甲に対し、定期的に／必要に応じて、甲に出向き、本契約内容の遵守状況について、確認することができる。</w:t>
      </w:r>
      <w:r w:rsidRPr="00A530CB">
        <w:rPr>
          <w:rFonts w:ascii="ＭＳ 明朝" w:eastAsia="ＭＳ 明朝" w:hAnsi="ＭＳ 明朝" w:hint="eastAsia"/>
          <w:i/>
          <w:iCs/>
          <w:color w:val="0000FF"/>
          <w:szCs w:val="21"/>
        </w:rPr>
        <w:t>また、甲は乙に対し、定期的に／必要に応じて、乙に出向き、本契約内容の遵守状況について、確認することができる。【「また、」以降は必要に応じて追記。】</w:t>
      </w:r>
    </w:p>
    <w:p w14:paraId="36E7A23C" w14:textId="41416951" w:rsidR="00A83FC8" w:rsidRPr="00A530CB" w:rsidRDefault="00A83FC8" w:rsidP="00A83FC8">
      <w:pPr>
        <w:spacing w:line="340" w:lineRule="exact"/>
        <w:rPr>
          <w:rFonts w:ascii="ＭＳ 明朝" w:eastAsia="ＭＳ 明朝" w:hAnsi="ＭＳ 明朝"/>
          <w:szCs w:val="21"/>
        </w:rPr>
      </w:pPr>
    </w:p>
    <w:p w14:paraId="6F479709" w14:textId="3D43E4C9" w:rsidR="00A83FC8" w:rsidRPr="00A530CB" w:rsidRDefault="00A83FC8" w:rsidP="00A83FC8">
      <w:pPr>
        <w:spacing w:line="340" w:lineRule="exact"/>
        <w:ind w:left="210" w:hangingChars="100" w:hanging="210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>第５条　乙は、甲から収集する</w:t>
      </w:r>
      <w:r w:rsidR="00AE235C" w:rsidRPr="00A530CB">
        <w:rPr>
          <w:rFonts w:ascii="ＭＳ 明朝" w:eastAsia="ＭＳ 明朝" w:hAnsi="ＭＳ 明朝" w:hint="eastAsia"/>
          <w:szCs w:val="21"/>
        </w:rPr>
        <w:t>廃食用油</w:t>
      </w:r>
      <w:r w:rsidRPr="00A530CB">
        <w:rPr>
          <w:rFonts w:ascii="ＭＳ 明朝" w:eastAsia="ＭＳ 明朝" w:hAnsi="ＭＳ 明朝" w:hint="eastAsia"/>
          <w:szCs w:val="21"/>
        </w:rPr>
        <w:t>の分別状況等に不適切な事例が認められた場合には、必要に応じて、</w:t>
      </w:r>
      <w:r w:rsidR="00AE235C" w:rsidRPr="00A530CB">
        <w:rPr>
          <w:rFonts w:ascii="ＭＳ 明朝" w:eastAsia="ＭＳ 明朝" w:hAnsi="ＭＳ 明朝" w:hint="eastAsia"/>
          <w:szCs w:val="21"/>
        </w:rPr>
        <w:t>廃食用油</w:t>
      </w:r>
      <w:r w:rsidRPr="00A530CB">
        <w:rPr>
          <w:rFonts w:ascii="ＭＳ 明朝" w:eastAsia="ＭＳ 明朝" w:hAnsi="ＭＳ 明朝" w:hint="eastAsia"/>
          <w:szCs w:val="21"/>
        </w:rPr>
        <w:t>の受入を一時的に停止する等の措置を行うことができる。</w:t>
      </w:r>
    </w:p>
    <w:p w14:paraId="287A19CD" w14:textId="70BA95E7" w:rsidR="00A83FC8" w:rsidRPr="00A530CB" w:rsidRDefault="00A83FC8" w:rsidP="00A83FC8">
      <w:pPr>
        <w:spacing w:line="340" w:lineRule="exact"/>
        <w:rPr>
          <w:rFonts w:ascii="ＭＳ 明朝" w:eastAsia="ＭＳ 明朝" w:hAnsi="ＭＳ 明朝"/>
          <w:szCs w:val="21"/>
        </w:rPr>
      </w:pPr>
    </w:p>
    <w:p w14:paraId="6F3C85BE" w14:textId="2D7305AB" w:rsidR="00A83FC8" w:rsidRPr="00A530CB" w:rsidRDefault="00A83FC8" w:rsidP="00A83FC8">
      <w:pPr>
        <w:spacing w:line="340" w:lineRule="exact"/>
        <w:ind w:left="210" w:hangingChars="100" w:hanging="210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>第６条　乙は、甲が契約に違反し、乙が改善の要請を行ったにも拘わらず、必要な措置を取らない場合には、</w:t>
      </w:r>
      <w:r w:rsidR="00AE235C" w:rsidRPr="00A530CB">
        <w:rPr>
          <w:rFonts w:ascii="ＭＳ 明朝" w:eastAsia="ＭＳ 明朝" w:hAnsi="ＭＳ 明朝" w:hint="eastAsia"/>
          <w:szCs w:val="21"/>
        </w:rPr>
        <w:t>廃食用油</w:t>
      </w:r>
      <w:r w:rsidRPr="00A530CB">
        <w:rPr>
          <w:rFonts w:ascii="ＭＳ 明朝" w:eastAsia="ＭＳ 明朝" w:hAnsi="ＭＳ 明朝" w:hint="eastAsia"/>
          <w:szCs w:val="21"/>
        </w:rPr>
        <w:t>の受入を停止することができる。また、必要に応じ契約を解除することができる。</w:t>
      </w:r>
    </w:p>
    <w:p w14:paraId="7FE3B3AB" w14:textId="6F1DA254" w:rsidR="00A83FC8" w:rsidRPr="00A530CB" w:rsidRDefault="00A83FC8" w:rsidP="00A83FC8">
      <w:pPr>
        <w:spacing w:line="340" w:lineRule="exact"/>
        <w:rPr>
          <w:rFonts w:ascii="ＭＳ 明朝" w:eastAsia="ＭＳ 明朝" w:hAnsi="ＭＳ 明朝"/>
          <w:szCs w:val="21"/>
        </w:rPr>
      </w:pPr>
    </w:p>
    <w:p w14:paraId="5D70ABD1" w14:textId="6E7870DB" w:rsidR="00A83FC8" w:rsidRPr="00A530CB" w:rsidRDefault="00A83FC8" w:rsidP="00A83FC8">
      <w:pPr>
        <w:spacing w:line="320" w:lineRule="exact"/>
        <w:ind w:left="210" w:hangingChars="100" w:hanging="210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>第７条　甲及び乙は、契約内容等に変更が生じる場合には、予め、その旨を、甲は乙に、乙は甲に通知し、協議を行うこと。</w:t>
      </w:r>
    </w:p>
    <w:p w14:paraId="467C6524" w14:textId="59187D6D" w:rsidR="00A83FC8" w:rsidRPr="00A530CB" w:rsidRDefault="00A83FC8" w:rsidP="00A83FC8">
      <w:pPr>
        <w:spacing w:line="320" w:lineRule="exact"/>
        <w:rPr>
          <w:rFonts w:ascii="ＭＳ 明朝" w:eastAsia="ＭＳ 明朝" w:hAnsi="ＭＳ 明朝"/>
          <w:szCs w:val="21"/>
        </w:rPr>
      </w:pPr>
    </w:p>
    <w:p w14:paraId="2D40E55B" w14:textId="6FF725EB" w:rsidR="00A83FC8" w:rsidRPr="00A530CB" w:rsidRDefault="00A83FC8" w:rsidP="00A83FC8">
      <w:pPr>
        <w:spacing w:line="340" w:lineRule="exact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>第８条　本契約は、○年○月○日より確実に履行されること。</w:t>
      </w:r>
    </w:p>
    <w:p w14:paraId="2DAB8E48" w14:textId="69B526C4" w:rsidR="00A83FC8" w:rsidRPr="00A530CB" w:rsidRDefault="00A83FC8" w:rsidP="00A83FC8">
      <w:pPr>
        <w:spacing w:line="340" w:lineRule="exact"/>
        <w:rPr>
          <w:rFonts w:ascii="ＭＳ 明朝" w:eastAsia="ＭＳ 明朝" w:hAnsi="ＭＳ 明朝"/>
          <w:szCs w:val="21"/>
        </w:rPr>
      </w:pPr>
    </w:p>
    <w:p w14:paraId="297E18CE" w14:textId="1818FD0F" w:rsidR="00A83FC8" w:rsidRPr="00A530CB" w:rsidRDefault="00A83FC8" w:rsidP="00A83FC8">
      <w:pPr>
        <w:spacing w:line="340" w:lineRule="exact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 xml:space="preserve">　　　　　　　　　　　　　　　　　　○年○月○日</w:t>
      </w:r>
    </w:p>
    <w:p w14:paraId="658A5699" w14:textId="77777777" w:rsidR="00A83FC8" w:rsidRPr="00A530CB" w:rsidRDefault="00A83FC8" w:rsidP="00A83FC8">
      <w:pPr>
        <w:spacing w:line="340" w:lineRule="exact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 xml:space="preserve">　　　</w:t>
      </w:r>
    </w:p>
    <w:p w14:paraId="07291B87" w14:textId="6A719BF5" w:rsidR="00A83FC8" w:rsidRPr="00A530CB" w:rsidRDefault="00A83FC8" w:rsidP="00A83FC8">
      <w:pPr>
        <w:spacing w:line="340" w:lineRule="exact"/>
        <w:ind w:firstLineChars="1620" w:firstLine="3402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 xml:space="preserve">　（甲）　住　所＿＿＿＿＿＿＿＿＿＿＿＿＿＿＿</w:t>
      </w:r>
    </w:p>
    <w:p w14:paraId="4F11CBC1" w14:textId="77777777" w:rsidR="00A83FC8" w:rsidRPr="00A530CB" w:rsidRDefault="00A83FC8" w:rsidP="00A83FC8">
      <w:pPr>
        <w:spacing w:line="340" w:lineRule="exact"/>
        <w:ind w:firstLineChars="1620" w:firstLine="3402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 xml:space="preserve">　　　　　業者名＿＿＿＿＿＿＿＿＿＿＿＿＿＿＿</w:t>
      </w:r>
    </w:p>
    <w:p w14:paraId="78C2906A" w14:textId="05899B05" w:rsidR="00A83FC8" w:rsidRPr="00A530CB" w:rsidRDefault="00A83FC8" w:rsidP="00A83FC8">
      <w:pPr>
        <w:spacing w:line="340" w:lineRule="exact"/>
        <w:ind w:firstLineChars="1620" w:firstLine="3402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 xml:space="preserve">　　　　　氏　名＿＿＿＿＿＿＿＿＿＿＿＿＿＿＿</w:t>
      </w:r>
    </w:p>
    <w:p w14:paraId="5B2B2286" w14:textId="2D11ED32" w:rsidR="00A83FC8" w:rsidRPr="00A530CB" w:rsidRDefault="00A83FC8" w:rsidP="00A83FC8">
      <w:pPr>
        <w:spacing w:line="340" w:lineRule="exact"/>
        <w:ind w:firstLineChars="1620" w:firstLine="3402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 xml:space="preserve">　（乙）　住　所＿＿＿＿＿＿＿＿＿＿＿＿＿＿＿</w:t>
      </w:r>
    </w:p>
    <w:p w14:paraId="20D85DCD" w14:textId="16089245" w:rsidR="00A83FC8" w:rsidRPr="00A530CB" w:rsidRDefault="00A83FC8" w:rsidP="00A83FC8">
      <w:pPr>
        <w:spacing w:line="340" w:lineRule="exact"/>
        <w:ind w:firstLineChars="1620" w:firstLine="3402"/>
        <w:rPr>
          <w:rFonts w:ascii="ＭＳ 明朝" w:eastAsia="ＭＳ 明朝" w:hAnsi="ＭＳ 明朝"/>
          <w:szCs w:val="21"/>
        </w:rPr>
      </w:pPr>
      <w:r w:rsidRPr="00A530CB">
        <w:rPr>
          <w:rFonts w:ascii="ＭＳ 明朝" w:eastAsia="ＭＳ 明朝" w:hAnsi="ＭＳ 明朝" w:hint="eastAsia"/>
          <w:szCs w:val="21"/>
        </w:rPr>
        <w:t xml:space="preserve">　　　　　業者名＿＿＿＿＿＿＿＿＿＿＿＿＿＿＿</w:t>
      </w:r>
    </w:p>
    <w:p w14:paraId="27934343" w14:textId="781062A0" w:rsidR="00A83FC8" w:rsidRPr="000D0E53" w:rsidRDefault="00A83FC8" w:rsidP="00A83FC8">
      <w:pPr>
        <w:spacing w:line="340" w:lineRule="exact"/>
        <w:ind w:firstLineChars="1620" w:firstLine="3402"/>
        <w:rPr>
          <w:rFonts w:ascii="ＭＳ 明朝" w:eastAsia="ＭＳ 明朝" w:hAnsi="ＭＳ 明朝"/>
          <w:szCs w:val="21"/>
          <w:u w:val="single"/>
        </w:rPr>
      </w:pPr>
      <w:r w:rsidRPr="00A530CB">
        <w:rPr>
          <w:rFonts w:ascii="ＭＳ 明朝" w:eastAsia="ＭＳ 明朝" w:hAnsi="ＭＳ 明朝" w:hint="eastAsia"/>
          <w:szCs w:val="21"/>
        </w:rPr>
        <w:t xml:space="preserve">　　　　　氏　名＿＿＿＿＿＿＿＿＿＿＿＿＿＿＿</w:t>
      </w:r>
    </w:p>
    <w:p w14:paraId="5DECC9A6" w14:textId="5423CF71" w:rsidR="00126664" w:rsidRPr="00A83FC8" w:rsidRDefault="00126664" w:rsidP="00A83FC8">
      <w:pPr>
        <w:spacing w:line="340" w:lineRule="exact"/>
        <w:ind w:leftChars="1" w:left="283" w:hangingChars="134" w:hanging="281"/>
        <w:rPr>
          <w:rFonts w:ascii="ＭＳ 明朝" w:eastAsia="ＭＳ 明朝" w:hAnsi="ＭＳ 明朝"/>
          <w:szCs w:val="21"/>
          <w:u w:val="single"/>
        </w:rPr>
      </w:pPr>
    </w:p>
    <w:sectPr w:rsidR="00126664" w:rsidRPr="00A83FC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34409" w14:textId="77777777" w:rsidR="00B45F59" w:rsidRDefault="00B45F59" w:rsidP="00B778DB">
      <w:r>
        <w:separator/>
      </w:r>
    </w:p>
  </w:endnote>
  <w:endnote w:type="continuationSeparator" w:id="0">
    <w:p w14:paraId="67D96801" w14:textId="77777777" w:rsidR="00B45F59" w:rsidRDefault="00B45F59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F973BF" w14:textId="77777777" w:rsidR="00B45F59" w:rsidRDefault="00B45F59" w:rsidP="00B778DB">
      <w:r>
        <w:separator/>
      </w:r>
    </w:p>
  </w:footnote>
  <w:footnote w:type="continuationSeparator" w:id="0">
    <w:p w14:paraId="08BCC6D4" w14:textId="77777777" w:rsidR="00B45F59" w:rsidRDefault="00B45F59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797DD5"/>
    <w:multiLevelType w:val="hybridMultilevel"/>
    <w:tmpl w:val="14823A94"/>
    <w:lvl w:ilvl="0" w:tplc="58C63DAA">
      <w:start w:val="1"/>
      <w:numFmt w:val="bullet"/>
      <w:lvlText w:val="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C29"/>
    <w:rsid w:val="000313C2"/>
    <w:rsid w:val="00045B4D"/>
    <w:rsid w:val="0007141A"/>
    <w:rsid w:val="000C571C"/>
    <w:rsid w:val="000D0E53"/>
    <w:rsid w:val="00126664"/>
    <w:rsid w:val="001457AC"/>
    <w:rsid w:val="00174C6E"/>
    <w:rsid w:val="00197FF1"/>
    <w:rsid w:val="001A0C86"/>
    <w:rsid w:val="001A1A24"/>
    <w:rsid w:val="001A79B7"/>
    <w:rsid w:val="001B1DAF"/>
    <w:rsid w:val="001C4290"/>
    <w:rsid w:val="001C7EF6"/>
    <w:rsid w:val="00231D5E"/>
    <w:rsid w:val="00231F1B"/>
    <w:rsid w:val="00246DF8"/>
    <w:rsid w:val="002C5B94"/>
    <w:rsid w:val="003231B3"/>
    <w:rsid w:val="0034756C"/>
    <w:rsid w:val="003637CA"/>
    <w:rsid w:val="003740DF"/>
    <w:rsid w:val="00387C9A"/>
    <w:rsid w:val="003B2700"/>
    <w:rsid w:val="003B45EE"/>
    <w:rsid w:val="003F6C29"/>
    <w:rsid w:val="00410448"/>
    <w:rsid w:val="00420891"/>
    <w:rsid w:val="004241A4"/>
    <w:rsid w:val="00440883"/>
    <w:rsid w:val="004552B7"/>
    <w:rsid w:val="004C49F8"/>
    <w:rsid w:val="004D7A6F"/>
    <w:rsid w:val="004E08A7"/>
    <w:rsid w:val="004F44A5"/>
    <w:rsid w:val="0054117C"/>
    <w:rsid w:val="00543091"/>
    <w:rsid w:val="0057680D"/>
    <w:rsid w:val="00580327"/>
    <w:rsid w:val="005837E7"/>
    <w:rsid w:val="005F4FA5"/>
    <w:rsid w:val="005F5FDE"/>
    <w:rsid w:val="0071296D"/>
    <w:rsid w:val="0072753D"/>
    <w:rsid w:val="00784ED7"/>
    <w:rsid w:val="00795DD1"/>
    <w:rsid w:val="007A73DB"/>
    <w:rsid w:val="007B1D3A"/>
    <w:rsid w:val="007E2113"/>
    <w:rsid w:val="0083302B"/>
    <w:rsid w:val="00885048"/>
    <w:rsid w:val="008E2FE5"/>
    <w:rsid w:val="0091310D"/>
    <w:rsid w:val="00934617"/>
    <w:rsid w:val="00953AC3"/>
    <w:rsid w:val="0098714A"/>
    <w:rsid w:val="009961A1"/>
    <w:rsid w:val="009F2431"/>
    <w:rsid w:val="00A530CB"/>
    <w:rsid w:val="00A55EFE"/>
    <w:rsid w:val="00A70CA4"/>
    <w:rsid w:val="00A83FC8"/>
    <w:rsid w:val="00A9514D"/>
    <w:rsid w:val="00AA54D1"/>
    <w:rsid w:val="00AA6D12"/>
    <w:rsid w:val="00AD06B2"/>
    <w:rsid w:val="00AD2447"/>
    <w:rsid w:val="00AE235C"/>
    <w:rsid w:val="00B45F59"/>
    <w:rsid w:val="00B63397"/>
    <w:rsid w:val="00B778DB"/>
    <w:rsid w:val="00C73F05"/>
    <w:rsid w:val="00C95A4C"/>
    <w:rsid w:val="00CC51A1"/>
    <w:rsid w:val="00CC7B52"/>
    <w:rsid w:val="00D21337"/>
    <w:rsid w:val="00D247FB"/>
    <w:rsid w:val="00D570EB"/>
    <w:rsid w:val="00D7530B"/>
    <w:rsid w:val="00D80798"/>
    <w:rsid w:val="00D87148"/>
    <w:rsid w:val="00DA2E69"/>
    <w:rsid w:val="00E3274E"/>
    <w:rsid w:val="00E72DF6"/>
    <w:rsid w:val="00EA5069"/>
    <w:rsid w:val="00EB7C41"/>
    <w:rsid w:val="00EC0FED"/>
    <w:rsid w:val="00ED1D80"/>
    <w:rsid w:val="00F110EC"/>
    <w:rsid w:val="00F46010"/>
    <w:rsid w:val="00F549B3"/>
    <w:rsid w:val="00F6648C"/>
    <w:rsid w:val="00F84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21D8E82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2E6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C49F8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3F6C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F6C29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9F2431"/>
  </w:style>
  <w:style w:type="character" w:customStyle="1" w:styleId="aa">
    <w:name w:val="日付 (文字)"/>
    <w:basedOn w:val="a0"/>
    <w:link w:val="a9"/>
    <w:uiPriority w:val="99"/>
    <w:semiHidden/>
    <w:rsid w:val="009F2431"/>
  </w:style>
  <w:style w:type="table" w:styleId="ab">
    <w:name w:val="Table Grid"/>
    <w:basedOn w:val="a1"/>
    <w:uiPriority w:val="39"/>
    <w:rsid w:val="00246D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126664"/>
    <w:pPr>
      <w:ind w:leftChars="400" w:left="840"/>
    </w:pPr>
  </w:style>
  <w:style w:type="character" w:styleId="ad">
    <w:name w:val="annotation reference"/>
    <w:basedOn w:val="a0"/>
    <w:uiPriority w:val="99"/>
    <w:semiHidden/>
    <w:unhideWhenUsed/>
    <w:rsid w:val="00410448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410448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410448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410448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410448"/>
    <w:rPr>
      <w:b/>
      <w:bCs/>
    </w:rPr>
  </w:style>
  <w:style w:type="paragraph" w:styleId="af2">
    <w:name w:val="Revision"/>
    <w:hidden/>
    <w:uiPriority w:val="99"/>
    <w:semiHidden/>
    <w:rsid w:val="00410448"/>
  </w:style>
  <w:style w:type="character" w:customStyle="1" w:styleId="10">
    <w:name w:val="見出し 1 (文字)"/>
    <w:basedOn w:val="a0"/>
    <w:link w:val="1"/>
    <w:uiPriority w:val="9"/>
    <w:rsid w:val="004C49F8"/>
    <w:rPr>
      <w:rFonts w:asciiTheme="majorHAnsi" w:eastAsiaTheme="majorEastAsia" w:hAnsiTheme="majorHAnsi" w:cstheme="majorBidi"/>
      <w:sz w:val="24"/>
      <w:szCs w:val="24"/>
    </w:rPr>
  </w:style>
  <w:style w:type="paragraph" w:styleId="af3">
    <w:name w:val="TOC Heading"/>
    <w:basedOn w:val="1"/>
    <w:next w:val="a"/>
    <w:uiPriority w:val="39"/>
    <w:unhideWhenUsed/>
    <w:qFormat/>
    <w:rsid w:val="004C49F8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4C49F8"/>
  </w:style>
  <w:style w:type="character" w:styleId="af4">
    <w:name w:val="Hyperlink"/>
    <w:basedOn w:val="a0"/>
    <w:uiPriority w:val="99"/>
    <w:unhideWhenUsed/>
    <w:rsid w:val="004C49F8"/>
    <w:rPr>
      <w:color w:val="0563C1" w:themeColor="hyperlink"/>
      <w:u w:val="single"/>
    </w:rPr>
  </w:style>
  <w:style w:type="paragraph" w:styleId="af5">
    <w:name w:val="Title"/>
    <w:basedOn w:val="a"/>
    <w:next w:val="a"/>
    <w:link w:val="af6"/>
    <w:uiPriority w:val="10"/>
    <w:qFormat/>
    <w:rsid w:val="000D0E5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6">
    <w:name w:val="表題 (文字)"/>
    <w:basedOn w:val="a0"/>
    <w:link w:val="af5"/>
    <w:uiPriority w:val="10"/>
    <w:rsid w:val="000D0E53"/>
    <w:rPr>
      <w:rFonts w:asciiTheme="majorHAnsi" w:eastAsiaTheme="majorEastAsia" w:hAnsiTheme="majorHAns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73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3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2022-05-26T08:05:00Z</dcterms:created>
  <dcterms:modified xsi:type="dcterms:W3CDTF">2022-05-27T01:57:00Z</dcterms:modified>
</cp:coreProperties>
</file>