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308D" w14:textId="05207F23" w:rsidR="00DE60C3" w:rsidRDefault="00F1247F" w:rsidP="000B3830">
      <w:pPr>
        <w:spacing w:line="291" w:lineRule="exact"/>
        <w:ind w:left="227" w:hanging="227"/>
        <w:rPr>
          <w:rFonts w:hint="default"/>
        </w:rPr>
      </w:pPr>
      <w:r>
        <w:t>（別紙様式４）</w:t>
      </w:r>
    </w:p>
    <w:p w14:paraId="63C80127" w14:textId="6EEF688D" w:rsidR="008C24EE" w:rsidRPr="001A287B" w:rsidRDefault="008C24EE" w:rsidP="007C41B9">
      <w:pPr>
        <w:spacing w:line="291" w:lineRule="exact"/>
        <w:jc w:val="center"/>
        <w:rPr>
          <w:rFonts w:hint="default"/>
        </w:rPr>
      </w:pPr>
      <w:r w:rsidRPr="001A287B">
        <w:rPr>
          <w:szCs w:val="22"/>
        </w:rPr>
        <w:t>令和</w:t>
      </w:r>
      <w:r w:rsidR="003B54A2">
        <w:rPr>
          <w:szCs w:val="22"/>
        </w:rPr>
        <w:t>８</w:t>
      </w:r>
      <w:r w:rsidRPr="001A287B">
        <w:rPr>
          <w:szCs w:val="22"/>
        </w:rPr>
        <w:t>年度</w:t>
      </w:r>
      <w:r w:rsidRPr="001A287B">
        <w:t>海外技術協力促進検討事業</w:t>
      </w:r>
    </w:p>
    <w:p w14:paraId="79EF3007" w14:textId="36B8E3F5" w:rsidR="008C24EE" w:rsidRPr="001A287B" w:rsidRDefault="008C24EE" w:rsidP="007C41B9">
      <w:pPr>
        <w:spacing w:line="291" w:lineRule="exact"/>
        <w:jc w:val="center"/>
        <w:rPr>
          <w:rFonts w:hint="default"/>
        </w:rPr>
      </w:pPr>
      <w:r w:rsidRPr="001A287B">
        <w:t>（</w:t>
      </w:r>
      <w:r w:rsidR="001A1E00" w:rsidRPr="00C33E85">
        <w:rPr>
          <w:szCs w:val="24"/>
        </w:rPr>
        <w:t>グローバルサウスにおける農地整備推進検討支援</w:t>
      </w:r>
      <w:r w:rsidRPr="001A287B">
        <w:t>）</w:t>
      </w:r>
    </w:p>
    <w:p w14:paraId="3D8BF16F" w14:textId="0AE12258" w:rsidR="007C41B9" w:rsidRPr="001A287B" w:rsidRDefault="007C41B9" w:rsidP="007C41B9">
      <w:pPr>
        <w:spacing w:line="291" w:lineRule="exact"/>
        <w:jc w:val="center"/>
        <w:rPr>
          <w:rFonts w:hint="default"/>
        </w:rPr>
      </w:pPr>
      <w:r w:rsidRPr="001A287B">
        <w:t>補　助　事　業　費　内　訳　書</w:t>
      </w:r>
    </w:p>
    <w:p w14:paraId="5952A1E3" w14:textId="77777777" w:rsidR="00DE60C3" w:rsidRDefault="00F1247F">
      <w:pPr>
        <w:wordWrap w:val="0"/>
        <w:spacing w:line="291" w:lineRule="exact"/>
        <w:jc w:val="right"/>
        <w:rPr>
          <w:rFonts w:hint="default"/>
        </w:rPr>
      </w:pPr>
      <w:r>
        <w:t>（単位：千円）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1134"/>
        <w:gridCol w:w="850"/>
        <w:gridCol w:w="851"/>
        <w:gridCol w:w="992"/>
        <w:gridCol w:w="851"/>
        <w:gridCol w:w="850"/>
        <w:gridCol w:w="1449"/>
      </w:tblGrid>
      <w:tr w:rsidR="00DE60C3" w14:paraId="78478875" w14:textId="77777777" w:rsidTr="00846A92"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95DA0" w14:textId="77777777" w:rsidR="00DE60C3" w:rsidRDefault="00F1247F">
            <w:pPr>
              <w:spacing w:line="291" w:lineRule="exact"/>
              <w:jc w:val="center"/>
              <w:rPr>
                <w:rFonts w:hint="default"/>
              </w:rPr>
            </w:pPr>
            <w:r>
              <w:t>区　分</w:t>
            </w:r>
          </w:p>
          <w:p w14:paraId="3229AD00" w14:textId="77777777" w:rsidR="00DE60C3" w:rsidRDefault="00DE60C3">
            <w:pPr>
              <w:jc w:val="center"/>
              <w:rPr>
                <w:rFonts w:hint="default"/>
              </w:rPr>
            </w:pPr>
          </w:p>
          <w:p w14:paraId="03DEA5BB" w14:textId="77777777" w:rsidR="00DE60C3" w:rsidRDefault="00DE60C3">
            <w:pPr>
              <w:jc w:val="center"/>
              <w:rPr>
                <w:rFonts w:hint="default"/>
              </w:rPr>
            </w:pPr>
          </w:p>
          <w:p w14:paraId="0F88AA6A" w14:textId="77777777" w:rsidR="00DE60C3" w:rsidRDefault="00DE60C3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04C7D" w14:textId="77777777" w:rsidR="00524BA3" w:rsidRDefault="00F1247F">
            <w:pPr>
              <w:spacing w:line="291" w:lineRule="exact"/>
              <w:jc w:val="center"/>
              <w:rPr>
                <w:rFonts w:hint="default"/>
                <w:spacing w:val="-20"/>
              </w:rPr>
            </w:pPr>
            <w:r w:rsidRPr="00524BA3">
              <w:rPr>
                <w:spacing w:val="-20"/>
              </w:rPr>
              <w:t>補助事業に</w:t>
            </w:r>
          </w:p>
          <w:p w14:paraId="08FE4FD2" w14:textId="7861F426" w:rsidR="00DE60C3" w:rsidRPr="00524BA3" w:rsidRDefault="00F1247F">
            <w:pPr>
              <w:spacing w:line="291" w:lineRule="exact"/>
              <w:jc w:val="center"/>
              <w:rPr>
                <w:rFonts w:hint="default"/>
                <w:spacing w:val="-20"/>
              </w:rPr>
            </w:pPr>
            <w:r w:rsidRPr="00524BA3">
              <w:rPr>
                <w:spacing w:val="-20"/>
              </w:rPr>
              <w:t>要する経費</w:t>
            </w:r>
          </w:p>
          <w:p w14:paraId="1F48DE51" w14:textId="77777777" w:rsidR="00DE60C3" w:rsidRDefault="00DE60C3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597A7" w14:textId="77777777" w:rsidR="00DE60C3" w:rsidRDefault="00F1247F">
            <w:pPr>
              <w:spacing w:line="291" w:lineRule="exact"/>
              <w:jc w:val="center"/>
              <w:rPr>
                <w:rFonts w:hint="default"/>
              </w:rPr>
            </w:pPr>
            <w:r>
              <w:t>負担区分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7AD6C" w14:textId="77777777" w:rsidR="00DE60C3" w:rsidRDefault="00F1247F">
            <w:pPr>
              <w:spacing w:line="291" w:lineRule="exact"/>
              <w:jc w:val="center"/>
              <w:rPr>
                <w:rFonts w:hint="default"/>
              </w:rPr>
            </w:pPr>
            <w:r>
              <w:t>備　考</w:t>
            </w:r>
          </w:p>
          <w:p w14:paraId="1864D437" w14:textId="77777777" w:rsidR="00DE60C3" w:rsidRDefault="00DE60C3">
            <w:pPr>
              <w:spacing w:line="291" w:lineRule="exact"/>
              <w:rPr>
                <w:rFonts w:hint="default"/>
              </w:rPr>
            </w:pPr>
          </w:p>
          <w:p w14:paraId="6F2DFC7F" w14:textId="77777777" w:rsidR="00DE60C3" w:rsidRDefault="00F1247F">
            <w:pPr>
              <w:spacing w:line="291" w:lineRule="exact"/>
              <w:jc w:val="center"/>
              <w:rPr>
                <w:rFonts w:hint="default"/>
              </w:rPr>
            </w:pPr>
            <w:r>
              <w:t>（積算基礎)</w:t>
            </w:r>
          </w:p>
          <w:p w14:paraId="523C8F05" w14:textId="77777777" w:rsidR="00DE60C3" w:rsidRDefault="00DE60C3">
            <w:pPr>
              <w:jc w:val="center"/>
              <w:rPr>
                <w:rFonts w:hint="default"/>
              </w:rPr>
            </w:pPr>
          </w:p>
        </w:tc>
      </w:tr>
      <w:tr w:rsidR="00524BA3" w14:paraId="04E4D49E" w14:textId="77777777" w:rsidTr="00846A92">
        <w:tc>
          <w:tcPr>
            <w:tcW w:w="18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AE1F1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ADB0E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26F58" w14:textId="7B62010A" w:rsidR="00524BA3" w:rsidRDefault="00524BA3">
            <w:pPr>
              <w:spacing w:line="291" w:lineRule="exact"/>
              <w:jc w:val="center"/>
              <w:rPr>
                <w:rFonts w:hint="default"/>
              </w:rPr>
            </w:pPr>
            <w:r>
              <w:t>令和</w:t>
            </w:r>
            <w:r w:rsidR="00333B0E">
              <w:t>８</w:t>
            </w:r>
            <w:r>
              <w:t>年度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652D8" w14:textId="77777777" w:rsidR="00524BA3" w:rsidRDefault="00524BA3">
            <w:pPr>
              <w:spacing w:line="291" w:lineRule="exact"/>
              <w:jc w:val="center"/>
              <w:rPr>
                <w:rFonts w:hint="default"/>
              </w:rPr>
            </w:pPr>
            <w:r>
              <w:t>令和</w:t>
            </w:r>
          </w:p>
          <w:p w14:paraId="2394F413" w14:textId="3EB7E519" w:rsidR="00524BA3" w:rsidRDefault="00333B0E">
            <w:pPr>
              <w:spacing w:line="291" w:lineRule="exact"/>
              <w:jc w:val="center"/>
              <w:rPr>
                <w:rFonts w:hint="default"/>
              </w:rPr>
            </w:pPr>
            <w:r>
              <w:t>９</w:t>
            </w:r>
            <w:r w:rsidR="00524BA3">
              <w:t>年度</w:t>
            </w:r>
          </w:p>
          <w:p w14:paraId="24643AF2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3618AD" w14:textId="77777777" w:rsidR="00524BA3" w:rsidRDefault="00524BA3">
            <w:pPr>
              <w:spacing w:line="291" w:lineRule="exact"/>
              <w:jc w:val="center"/>
              <w:rPr>
                <w:rFonts w:hint="default"/>
              </w:rPr>
            </w:pPr>
            <w:r>
              <w:t>令和</w:t>
            </w:r>
          </w:p>
          <w:p w14:paraId="1A5D789F" w14:textId="18579300" w:rsidR="00524BA3" w:rsidRDefault="00333B0E">
            <w:pPr>
              <w:spacing w:line="291" w:lineRule="exact"/>
              <w:jc w:val="center"/>
              <w:rPr>
                <w:rFonts w:hint="default"/>
              </w:rPr>
            </w:pPr>
            <w:r>
              <w:t>10</w:t>
            </w:r>
            <w:r w:rsidR="00524BA3">
              <w:t>年度</w:t>
            </w:r>
          </w:p>
          <w:p w14:paraId="0EE92217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77725D7" w14:textId="77777777" w:rsidR="00524BA3" w:rsidRDefault="00524BA3" w:rsidP="00524BA3">
            <w:pPr>
              <w:spacing w:line="291" w:lineRule="exact"/>
              <w:jc w:val="center"/>
              <w:rPr>
                <w:rFonts w:hint="default"/>
              </w:rPr>
            </w:pPr>
            <w:r>
              <w:t>令和</w:t>
            </w:r>
          </w:p>
          <w:p w14:paraId="00F358EA" w14:textId="3EFAAA26" w:rsidR="00524BA3" w:rsidRDefault="00333B0E" w:rsidP="00524BA3">
            <w:pPr>
              <w:spacing w:line="291" w:lineRule="exact"/>
              <w:jc w:val="center"/>
              <w:rPr>
                <w:rFonts w:hint="default"/>
              </w:rPr>
            </w:pPr>
            <w:r>
              <w:t>11</w:t>
            </w:r>
            <w:r w:rsidR="00524BA3">
              <w:t>年度</w:t>
            </w:r>
          </w:p>
          <w:p w14:paraId="1390D731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D73EB" w14:textId="34F0C3B5" w:rsidR="00524BA3" w:rsidRDefault="00524BA3">
            <w:pPr>
              <w:jc w:val="center"/>
              <w:rPr>
                <w:rFonts w:hint="default"/>
              </w:rPr>
            </w:pPr>
          </w:p>
        </w:tc>
      </w:tr>
      <w:tr w:rsidR="00524BA3" w14:paraId="382A8AB1" w14:textId="77777777" w:rsidTr="00846A92">
        <w:tc>
          <w:tcPr>
            <w:tcW w:w="1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D677F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85285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29AEC" w14:textId="77777777" w:rsidR="00524BA3" w:rsidRDefault="00524BA3">
            <w:pPr>
              <w:spacing w:line="291" w:lineRule="exact"/>
              <w:jc w:val="center"/>
              <w:rPr>
                <w:rFonts w:hint="default"/>
              </w:rPr>
            </w:pPr>
            <w:r>
              <w:t>国　庫</w:t>
            </w:r>
          </w:p>
          <w:p w14:paraId="25BE2B13" w14:textId="77777777" w:rsidR="00524BA3" w:rsidRDefault="00524BA3">
            <w:pPr>
              <w:spacing w:line="291" w:lineRule="exact"/>
              <w:jc w:val="center"/>
              <w:rPr>
                <w:rFonts w:hint="default"/>
              </w:rPr>
            </w:pPr>
            <w:r>
              <w:t>補助金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73B7E" w14:textId="77777777" w:rsidR="00524BA3" w:rsidRDefault="00524BA3">
            <w:pPr>
              <w:spacing w:line="291" w:lineRule="exact"/>
              <w:jc w:val="center"/>
              <w:rPr>
                <w:rFonts w:hint="default"/>
              </w:rPr>
            </w:pPr>
            <w:r>
              <w:t>その他</w:t>
            </w:r>
          </w:p>
          <w:p w14:paraId="5E01FE1B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E2788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BBF3817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7DF5D" w14:textId="77777777" w:rsidR="00524BA3" w:rsidRDefault="00524BA3">
            <w:pPr>
              <w:jc w:val="center"/>
              <w:rPr>
                <w:rFonts w:hint="default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7A039" w14:textId="42038DE8" w:rsidR="00524BA3" w:rsidRDefault="00524BA3">
            <w:pPr>
              <w:jc w:val="center"/>
              <w:rPr>
                <w:rFonts w:hint="default"/>
              </w:rPr>
            </w:pPr>
          </w:p>
        </w:tc>
      </w:tr>
      <w:tr w:rsidR="00524BA3" w14:paraId="4A40B113" w14:textId="77777777" w:rsidTr="00846A92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775ED" w14:textId="77777777" w:rsidR="00524BA3" w:rsidRPr="00846A92" w:rsidRDefault="00524BA3" w:rsidP="00524BA3">
            <w:pPr>
              <w:spacing w:line="291" w:lineRule="exact"/>
              <w:ind w:left="207" w:hangingChars="100" w:hanging="207"/>
              <w:rPr>
                <w:rFonts w:hint="default"/>
                <w:sz w:val="20"/>
              </w:rPr>
            </w:pPr>
          </w:p>
          <w:p w14:paraId="4613E5D4" w14:textId="4CA00492" w:rsidR="00524BA3" w:rsidRPr="00846A92" w:rsidRDefault="00524BA3" w:rsidP="00524BA3">
            <w:pPr>
              <w:spacing w:line="291" w:lineRule="exact"/>
              <w:ind w:left="207" w:hangingChars="100" w:hanging="207"/>
              <w:rPr>
                <w:rFonts w:hint="default"/>
                <w:sz w:val="20"/>
              </w:rPr>
            </w:pPr>
            <w:r w:rsidRPr="00846A92">
              <w:rPr>
                <w:sz w:val="20"/>
              </w:rPr>
              <w:t>１</w:t>
            </w:r>
            <w:r w:rsidR="0062280C">
              <w:rPr>
                <w:sz w:val="20"/>
              </w:rPr>
              <w:t>農地整備の推進に寄与する</w:t>
            </w:r>
            <w:r w:rsidR="007827A8">
              <w:rPr>
                <w:sz w:val="20"/>
              </w:rPr>
              <w:t>現地</w:t>
            </w:r>
            <w:r w:rsidR="00EC2478">
              <w:rPr>
                <w:sz w:val="20"/>
              </w:rPr>
              <w:t>実証</w:t>
            </w:r>
            <w:r w:rsidR="00C203CC">
              <w:rPr>
                <w:sz w:val="20"/>
              </w:rPr>
              <w:t>調査</w:t>
            </w:r>
          </w:p>
          <w:p w14:paraId="0464E2F7" w14:textId="56415003" w:rsidR="00524BA3" w:rsidRPr="00BC3373" w:rsidRDefault="00524BA3" w:rsidP="00524BA3">
            <w:pPr>
              <w:spacing w:line="291" w:lineRule="exact"/>
              <w:ind w:left="207" w:hangingChars="100" w:hanging="207"/>
              <w:rPr>
                <w:rFonts w:hint="default"/>
                <w:sz w:val="20"/>
              </w:rPr>
            </w:pPr>
          </w:p>
          <w:p w14:paraId="2D63D541" w14:textId="77777777" w:rsidR="00524BA3" w:rsidRDefault="00524BA3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7A911471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2773D516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3DA49799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55F4E217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4480BA24" w14:textId="77777777" w:rsidR="00AF79DC" w:rsidRPr="00846A92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69F8E8F1" w14:textId="7B05C427" w:rsidR="00524BA3" w:rsidRPr="00846A92" w:rsidRDefault="00524BA3" w:rsidP="00524BA3">
            <w:pPr>
              <w:spacing w:line="291" w:lineRule="exact"/>
              <w:ind w:left="207" w:hangingChars="100" w:hanging="207"/>
              <w:rPr>
                <w:rFonts w:hint="default"/>
                <w:sz w:val="20"/>
              </w:rPr>
            </w:pPr>
          </w:p>
          <w:p w14:paraId="5159A495" w14:textId="5D8F7876" w:rsidR="00524BA3" w:rsidRPr="00846A92" w:rsidRDefault="00846A92" w:rsidP="00524BA3">
            <w:pPr>
              <w:spacing w:line="291" w:lineRule="exact"/>
              <w:ind w:left="207" w:hangingChars="100" w:hanging="207"/>
              <w:rPr>
                <w:rFonts w:hint="default"/>
                <w:sz w:val="20"/>
              </w:rPr>
            </w:pPr>
            <w:r>
              <w:rPr>
                <w:color w:val="auto"/>
                <w:sz w:val="20"/>
              </w:rPr>
              <w:t>２</w:t>
            </w:r>
            <w:r w:rsidR="00B90565">
              <w:rPr>
                <w:color w:val="auto"/>
                <w:sz w:val="20"/>
              </w:rPr>
              <w:t>評価</w:t>
            </w:r>
            <w:r w:rsidR="001A1E00">
              <w:rPr>
                <w:color w:val="auto"/>
                <w:sz w:val="20"/>
              </w:rPr>
              <w:t>・</w:t>
            </w:r>
            <w:r w:rsidR="00B90565">
              <w:rPr>
                <w:color w:val="auto"/>
                <w:sz w:val="20"/>
              </w:rPr>
              <w:t>分析と</w:t>
            </w:r>
            <w:r w:rsidR="001A1E00">
              <w:rPr>
                <w:color w:val="auto"/>
                <w:sz w:val="20"/>
              </w:rPr>
              <w:t>農地整備</w:t>
            </w:r>
            <w:r w:rsidR="00B90565">
              <w:rPr>
                <w:color w:val="auto"/>
                <w:sz w:val="20"/>
              </w:rPr>
              <w:t>の</w:t>
            </w:r>
            <w:r w:rsidR="00DF76D0">
              <w:rPr>
                <w:color w:val="auto"/>
                <w:sz w:val="20"/>
              </w:rPr>
              <w:t>推進</w:t>
            </w:r>
          </w:p>
          <w:p w14:paraId="770BDBE4" w14:textId="77777777" w:rsidR="00524BA3" w:rsidRPr="00846A92" w:rsidRDefault="00524BA3" w:rsidP="00524BA3">
            <w:pPr>
              <w:spacing w:line="291" w:lineRule="exact"/>
              <w:ind w:left="207" w:hangingChars="100" w:hanging="207"/>
              <w:rPr>
                <w:rFonts w:hint="default"/>
                <w:sz w:val="20"/>
              </w:rPr>
            </w:pPr>
          </w:p>
          <w:p w14:paraId="0BEEDC92" w14:textId="77777777" w:rsidR="00846A92" w:rsidRDefault="00846A92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405CC28A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342D6B79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61626C48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2CE65E4E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0B7ADA26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065F8B86" w14:textId="77777777" w:rsidR="00AF79DC" w:rsidRDefault="00AF79DC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069C5895" w14:textId="77777777" w:rsidR="008B7E10" w:rsidRPr="00846A92" w:rsidRDefault="008B7E10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6821B371" w14:textId="6D3FB593" w:rsidR="00524BA3" w:rsidRPr="00846A92" w:rsidRDefault="008B7E10" w:rsidP="00524BA3">
            <w:pPr>
              <w:ind w:left="207" w:hangingChars="100" w:hanging="207"/>
              <w:rPr>
                <w:rFonts w:hint="default"/>
                <w:sz w:val="20"/>
                <w:szCs w:val="16"/>
              </w:rPr>
            </w:pPr>
            <w:r>
              <w:rPr>
                <w:sz w:val="20"/>
                <w:szCs w:val="16"/>
              </w:rPr>
              <w:t>３</w:t>
            </w:r>
            <w:r w:rsidR="00846A92" w:rsidRPr="00846A92">
              <w:rPr>
                <w:sz w:val="20"/>
                <w:szCs w:val="16"/>
              </w:rPr>
              <w:t>国内検討委員会</w:t>
            </w:r>
            <w:r w:rsidR="00846A92">
              <w:rPr>
                <w:sz w:val="20"/>
                <w:szCs w:val="16"/>
              </w:rPr>
              <w:t>の</w:t>
            </w:r>
            <w:r w:rsidR="0010192C">
              <w:rPr>
                <w:sz w:val="20"/>
                <w:szCs w:val="16"/>
              </w:rPr>
              <w:t>設置</w:t>
            </w:r>
            <w:r w:rsidR="00CC2313">
              <w:rPr>
                <w:sz w:val="20"/>
                <w:szCs w:val="16"/>
              </w:rPr>
              <w:t>・</w:t>
            </w:r>
            <w:r w:rsidR="00846A92">
              <w:rPr>
                <w:sz w:val="20"/>
                <w:szCs w:val="16"/>
              </w:rPr>
              <w:t>開催</w:t>
            </w:r>
          </w:p>
          <w:p w14:paraId="6FEDE1DF" w14:textId="77777777" w:rsidR="00524BA3" w:rsidRDefault="00524BA3" w:rsidP="00524BA3">
            <w:pPr>
              <w:ind w:left="207" w:hangingChars="100" w:hanging="207"/>
              <w:rPr>
                <w:rFonts w:hint="default"/>
                <w:sz w:val="20"/>
              </w:rPr>
            </w:pPr>
          </w:p>
          <w:p w14:paraId="49ABA539" w14:textId="77777777" w:rsidR="008B7E10" w:rsidRPr="00846A92" w:rsidRDefault="008B7E10" w:rsidP="00524BA3">
            <w:pPr>
              <w:ind w:left="207" w:hangingChars="100" w:hanging="207"/>
              <w:rPr>
                <w:rFonts w:hint="default"/>
                <w:sz w:val="20"/>
              </w:rPr>
            </w:pPr>
          </w:p>
          <w:p w14:paraId="70E1B026" w14:textId="77777777" w:rsidR="00846A92" w:rsidRPr="00846A92" w:rsidRDefault="00846A92" w:rsidP="00846A92">
            <w:pPr>
              <w:spacing w:line="291" w:lineRule="exact"/>
              <w:rPr>
                <w:rFonts w:hint="default"/>
                <w:sz w:val="20"/>
              </w:rPr>
            </w:pPr>
          </w:p>
          <w:p w14:paraId="221FCEE3" w14:textId="77777777" w:rsidR="007C41B9" w:rsidRPr="008B7E10" w:rsidRDefault="007C41B9" w:rsidP="007C41B9">
            <w:pPr>
              <w:spacing w:line="291" w:lineRule="exact"/>
              <w:ind w:left="207" w:hangingChars="100" w:hanging="207"/>
              <w:rPr>
                <w:rFonts w:hint="default"/>
                <w:sz w:val="20"/>
              </w:rPr>
            </w:pPr>
          </w:p>
          <w:p w14:paraId="48610D4C" w14:textId="77777777" w:rsidR="00846A92" w:rsidRDefault="00846A92" w:rsidP="00524BA3">
            <w:pPr>
              <w:ind w:left="207" w:hangingChars="100" w:hanging="207"/>
              <w:rPr>
                <w:rFonts w:hint="default"/>
                <w:sz w:val="20"/>
              </w:rPr>
            </w:pPr>
          </w:p>
          <w:p w14:paraId="614AFA30" w14:textId="77777777" w:rsidR="00524BA3" w:rsidRPr="00846A92" w:rsidRDefault="00524BA3">
            <w:pPr>
              <w:rPr>
                <w:rFonts w:hint="default"/>
                <w:sz w:val="20"/>
              </w:rPr>
            </w:pPr>
          </w:p>
          <w:p w14:paraId="146CE539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270C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2CC8D07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5C4B3B7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D35B3C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03EA7D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EB8E48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624D71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E5BFCA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9F832BC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71BF4C9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2EACF3E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151D5DF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2AA5114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7AF5344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BE32A4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4D91518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70B21D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11F2DE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4317C4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9792C1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89E7EEC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377FFAC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D983E7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4A0C13A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621CD2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9C8070A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9C2FB7A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8363FE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43F4150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9B9683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8DFCAC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C72914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23D177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CBAA1B9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EDB207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8F1B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5DD986D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112D681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5FFE43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4E22CD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3DE929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CAB637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61351D9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E37E394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11224DE8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C13660A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3F3E86A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CC028E7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52EE124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23F873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A32C13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82A2C78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4F8F63A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E0AC1A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DB3C81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50FB21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630A5E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3595E9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68DBDB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6B4C610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01F3BD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94678E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F98DD5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66FCE2F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A45C5C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1C141E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E0B0ABF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8A81F9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4D00A3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C25BD1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33F9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93A8A67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25DC341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BC7F3D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0E20E2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B464EA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3443DFF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C0B5DF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B20B002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600D306A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5073DBA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31D80600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76B0A89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7080101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BF753B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A54A22C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BDE5F7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D00CD7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2D63BE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FC4A3D9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5CE85A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EE994D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1FF885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31D7CA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D438B0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339512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8EB153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D98D25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ACA2FC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9975C1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EB437F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2D4E51C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C665B3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DC5D9C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A411CFC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1BA0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04A6727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1163F70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30848F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FE416E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C4E85D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B714340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32DC64A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E1CEF22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570EB48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A31972E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0B81B99F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ABAD08C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3BDF3EC9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E787A2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EF277B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6E8849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132B91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1F2ADD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60339A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4C8151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ADD41B8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52F20D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C0B8849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1782A7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A02F2A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E24949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C65321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1401A2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33792E0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60A4CE8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435163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3A2BDE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55B0CD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109A05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587DC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2DDE4E0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45A25E4F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108DD2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C18326C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753479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0EED99B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561ED00C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72033CC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2970185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C628591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7AAADBD9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7C0FB50" w14:textId="77777777" w:rsidR="00524BA3" w:rsidRPr="00524BA3" w:rsidRDefault="00524BA3" w:rsidP="00846A92">
            <w:pPr>
              <w:rPr>
                <w:rFonts w:hint="default"/>
                <w:spacing w:val="-20"/>
              </w:rPr>
            </w:pPr>
          </w:p>
          <w:p w14:paraId="1175D9B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12D4CE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1EBAEC0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99BF98D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FC1958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09226E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1EB0AB7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2106DB22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F117A39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C8AB27F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FEEB18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331CE6B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6CB417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E9B1CF0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FB211B5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7D5E2398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F886C1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FA686BE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428BF433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0E2425D1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1BCB7BE0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  <w:p w14:paraId="685BF5A6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3A31C" w14:textId="77777777" w:rsidR="00524BA3" w:rsidRDefault="00524BA3">
            <w:pPr>
              <w:widowControl/>
              <w:overflowPunct/>
              <w:jc w:val="left"/>
              <w:textAlignment w:val="auto"/>
              <w:rPr>
                <w:rFonts w:hint="default"/>
                <w:spacing w:val="-20"/>
              </w:rPr>
            </w:pPr>
          </w:p>
          <w:p w14:paraId="39C93805" w14:textId="77777777" w:rsidR="00524BA3" w:rsidRDefault="00524BA3">
            <w:pPr>
              <w:rPr>
                <w:rFonts w:hint="default"/>
                <w:spacing w:val="-20"/>
              </w:rPr>
            </w:pPr>
          </w:p>
          <w:p w14:paraId="289D51A7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0E0CCA8F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35C107D7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1A73C5BA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396755D7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6F809C09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71841DCA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334B8185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140BE56B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1941BC5A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77D1ADA3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7560751A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1D18D7FB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0FE47D67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0E620A88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0297E17E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2DCB2148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7D0688A3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798645F6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6812384E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0978C604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3A5784C4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23CF5EA3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55FEDEEA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6C78824A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264E50B1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60110197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7A37000B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28C74BE7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4C74D8DE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49B7867C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76957D6C" w14:textId="77777777" w:rsidR="00846A92" w:rsidRDefault="00846A92">
            <w:pPr>
              <w:rPr>
                <w:rFonts w:hint="default"/>
                <w:spacing w:val="-20"/>
              </w:rPr>
            </w:pPr>
          </w:p>
          <w:p w14:paraId="0C8CF4AF" w14:textId="20AF0D14" w:rsidR="00846A92" w:rsidRPr="00524BA3" w:rsidRDefault="00846A92">
            <w:pPr>
              <w:rPr>
                <w:rFonts w:hint="default"/>
                <w:spacing w:val="-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BC0C4" w14:textId="1613B17E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314EE26A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3A50D3BA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49D74A88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63531394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0522FC3F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2A33AA72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1B1E9BAD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00470189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3F129566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46FA3F79" w14:textId="77777777" w:rsidR="00524BA3" w:rsidRPr="00524BA3" w:rsidRDefault="00524BA3">
            <w:pPr>
              <w:spacing w:line="291" w:lineRule="exact"/>
              <w:rPr>
                <w:rFonts w:hint="default"/>
                <w:spacing w:val="-20"/>
              </w:rPr>
            </w:pPr>
          </w:p>
          <w:p w14:paraId="0961EFE2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0D3C6C4C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6213661D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1D4163D1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709F1760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22509E89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09DEAD8A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3EB42A59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20C98069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6D4FFB15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306044A6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78365D0F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589CF099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17C70A02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49D79BD5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6F82218D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6E4E22FE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46A16561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38BB24DD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7E81F7F7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5B12BC16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78C66D7B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6F63118D" w14:textId="77777777" w:rsidR="00524BA3" w:rsidRPr="00524BA3" w:rsidRDefault="00524BA3">
            <w:pPr>
              <w:jc w:val="left"/>
              <w:rPr>
                <w:rFonts w:hint="default"/>
                <w:spacing w:val="-20"/>
              </w:rPr>
            </w:pPr>
          </w:p>
          <w:p w14:paraId="46A53074" w14:textId="77777777" w:rsidR="00524BA3" w:rsidRPr="00524BA3" w:rsidRDefault="00524BA3">
            <w:pPr>
              <w:rPr>
                <w:rFonts w:hint="default"/>
                <w:spacing w:val="-20"/>
              </w:rPr>
            </w:pPr>
          </w:p>
        </w:tc>
      </w:tr>
      <w:tr w:rsidR="00846A92" w14:paraId="59C59F67" w14:textId="77777777" w:rsidTr="00846A92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60510" w14:textId="77777777" w:rsidR="00846A92" w:rsidRDefault="00846A92">
            <w:pPr>
              <w:spacing w:line="291" w:lineRule="exact"/>
              <w:jc w:val="center"/>
              <w:rPr>
                <w:rFonts w:hint="default"/>
              </w:rPr>
            </w:pPr>
            <w:r>
              <w:t>合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D0483" w14:textId="77777777" w:rsidR="00846A92" w:rsidRDefault="00846A92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2FD4B" w14:textId="77777777" w:rsidR="00846A92" w:rsidRDefault="00846A92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BE8B6" w14:textId="77777777" w:rsidR="00846A92" w:rsidRDefault="00846A92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B4603" w14:textId="77777777" w:rsidR="00846A92" w:rsidRDefault="00846A92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6C9CE44" w14:textId="77777777" w:rsidR="00846A92" w:rsidRDefault="00846A92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21B59" w14:textId="77777777" w:rsidR="00846A92" w:rsidRDefault="00846A92">
            <w:pPr>
              <w:rPr>
                <w:rFonts w:hint="defaul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AACD8" w14:textId="1B237FFF" w:rsidR="00846A92" w:rsidRDefault="00846A92">
            <w:pPr>
              <w:rPr>
                <w:rFonts w:hint="default"/>
              </w:rPr>
            </w:pPr>
          </w:p>
        </w:tc>
      </w:tr>
    </w:tbl>
    <w:p w14:paraId="420D7311" w14:textId="6AB51808" w:rsidR="002A378E" w:rsidRPr="00CB7956" w:rsidRDefault="002A378E" w:rsidP="002A378E">
      <w:pPr>
        <w:spacing w:line="291" w:lineRule="exact"/>
        <w:rPr>
          <w:rFonts w:hint="default"/>
          <w:sz w:val="20"/>
        </w:rPr>
      </w:pPr>
      <w:r w:rsidRPr="00CB7956">
        <w:rPr>
          <w:sz w:val="20"/>
        </w:rPr>
        <w:t>※</w:t>
      </w:r>
      <w:r w:rsidR="00E96DE3">
        <w:rPr>
          <w:sz w:val="20"/>
        </w:rPr>
        <w:t>備考（積算基礎）の欄については、</w:t>
      </w:r>
      <w:r>
        <w:rPr>
          <w:sz w:val="20"/>
        </w:rPr>
        <w:t>補助事業に要する経費</w:t>
      </w:r>
      <w:r w:rsidR="00E96DE3">
        <w:rPr>
          <w:sz w:val="20"/>
        </w:rPr>
        <w:t>の内訳を</w:t>
      </w:r>
      <w:r>
        <w:rPr>
          <w:sz w:val="20"/>
        </w:rPr>
        <w:t>記載すること。</w:t>
      </w:r>
    </w:p>
    <w:p w14:paraId="0D811075" w14:textId="25260073" w:rsidR="00DE60C3" w:rsidRPr="002A378E" w:rsidRDefault="002A378E" w:rsidP="002A378E">
      <w:pPr>
        <w:spacing w:line="291" w:lineRule="exact"/>
        <w:rPr>
          <w:rFonts w:hint="default"/>
        </w:rPr>
      </w:pPr>
      <w:r w:rsidRPr="00CB7956">
        <w:rPr>
          <w:sz w:val="20"/>
        </w:rPr>
        <w:t>※負担区分の欄</w:t>
      </w:r>
      <w:r>
        <w:rPr>
          <w:sz w:val="20"/>
        </w:rPr>
        <w:t>のうち初年度については、国庫補助金とこれ以外について分けて記載すること</w:t>
      </w:r>
      <w:r w:rsidRPr="00CB7956">
        <w:rPr>
          <w:sz w:val="20"/>
        </w:rPr>
        <w:t>。</w:t>
      </w:r>
    </w:p>
    <w:sectPr w:rsidR="00DE60C3" w:rsidRPr="002A378E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9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5D17" w14:textId="77777777" w:rsidR="00036D6D" w:rsidRDefault="00036D6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3AA0384" w14:textId="77777777" w:rsidR="00036D6D" w:rsidRDefault="00036D6D">
      <w:pPr>
        <w:spacing w:before="347"/>
        <w:rPr>
          <w:rFonts w:hint="default"/>
        </w:rPr>
      </w:pPr>
      <w:r>
        <w:continuationSeparator/>
      </w:r>
    </w:p>
  </w:endnote>
  <w:endnote w:type="continuationNotice" w:id="1">
    <w:p w14:paraId="1F2EFA77" w14:textId="77777777" w:rsidR="00036D6D" w:rsidRDefault="00036D6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B7BA" w14:textId="77777777" w:rsidR="00036D6D" w:rsidRDefault="00036D6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4D421ED" w14:textId="77777777" w:rsidR="00036D6D" w:rsidRDefault="00036D6D">
      <w:pPr>
        <w:spacing w:before="347"/>
        <w:rPr>
          <w:rFonts w:hint="default"/>
        </w:rPr>
      </w:pPr>
      <w:r>
        <w:continuationSeparator/>
      </w:r>
    </w:p>
  </w:footnote>
  <w:footnote w:type="continuationNotice" w:id="1">
    <w:p w14:paraId="7F30BE38" w14:textId="77777777" w:rsidR="00036D6D" w:rsidRDefault="00036D6D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7F"/>
    <w:rsid w:val="00036D6D"/>
    <w:rsid w:val="000B3830"/>
    <w:rsid w:val="000E0AEC"/>
    <w:rsid w:val="00100E58"/>
    <w:rsid w:val="0010192C"/>
    <w:rsid w:val="001A1E00"/>
    <w:rsid w:val="001A287B"/>
    <w:rsid w:val="001D7A2D"/>
    <w:rsid w:val="001F2353"/>
    <w:rsid w:val="00253F67"/>
    <w:rsid w:val="00254207"/>
    <w:rsid w:val="002A378E"/>
    <w:rsid w:val="00333B0E"/>
    <w:rsid w:val="0037421A"/>
    <w:rsid w:val="003B54A2"/>
    <w:rsid w:val="003C721D"/>
    <w:rsid w:val="003D75A5"/>
    <w:rsid w:val="003F668F"/>
    <w:rsid w:val="004D35E4"/>
    <w:rsid w:val="004E03E4"/>
    <w:rsid w:val="00520B2C"/>
    <w:rsid w:val="00524BA3"/>
    <w:rsid w:val="00543679"/>
    <w:rsid w:val="00552268"/>
    <w:rsid w:val="00553E92"/>
    <w:rsid w:val="00563AAD"/>
    <w:rsid w:val="00590054"/>
    <w:rsid w:val="005F13E9"/>
    <w:rsid w:val="00600F06"/>
    <w:rsid w:val="00617195"/>
    <w:rsid w:val="0062280C"/>
    <w:rsid w:val="0067336C"/>
    <w:rsid w:val="00774F50"/>
    <w:rsid w:val="007827A8"/>
    <w:rsid w:val="007B4616"/>
    <w:rsid w:val="007C41B9"/>
    <w:rsid w:val="007D5482"/>
    <w:rsid w:val="00846A92"/>
    <w:rsid w:val="0088113C"/>
    <w:rsid w:val="0088214E"/>
    <w:rsid w:val="008B7E10"/>
    <w:rsid w:val="008C24EE"/>
    <w:rsid w:val="00921675"/>
    <w:rsid w:val="009529EC"/>
    <w:rsid w:val="009F7338"/>
    <w:rsid w:val="00A25C77"/>
    <w:rsid w:val="00AF79DC"/>
    <w:rsid w:val="00B44BFA"/>
    <w:rsid w:val="00B90565"/>
    <w:rsid w:val="00BC3373"/>
    <w:rsid w:val="00BC7D0F"/>
    <w:rsid w:val="00C203CC"/>
    <w:rsid w:val="00C411FB"/>
    <w:rsid w:val="00C540AB"/>
    <w:rsid w:val="00C76ED3"/>
    <w:rsid w:val="00CB2933"/>
    <w:rsid w:val="00CC03A6"/>
    <w:rsid w:val="00CC2313"/>
    <w:rsid w:val="00CE5201"/>
    <w:rsid w:val="00CE7B21"/>
    <w:rsid w:val="00D52CF4"/>
    <w:rsid w:val="00DE60C3"/>
    <w:rsid w:val="00DF76D0"/>
    <w:rsid w:val="00E73787"/>
    <w:rsid w:val="00E96DE3"/>
    <w:rsid w:val="00EC2478"/>
    <w:rsid w:val="00EF00A7"/>
    <w:rsid w:val="00EF5429"/>
    <w:rsid w:val="00F00CCB"/>
    <w:rsid w:val="00F07983"/>
    <w:rsid w:val="00F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F49E5"/>
  <w15:chartTrackingRefBased/>
  <w15:docId w15:val="{9914E04C-FBB8-4A77-A1EC-35B9DA75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F12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47F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F12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47F"/>
    <w:rPr>
      <w:color w:val="000000"/>
      <w:sz w:val="22"/>
    </w:rPr>
  </w:style>
  <w:style w:type="paragraph" w:styleId="Web">
    <w:name w:val="Normal (Web)"/>
    <w:basedOn w:val="a"/>
    <w:uiPriority w:val="99"/>
    <w:semiHidden/>
    <w:unhideWhenUsed/>
    <w:rsid w:val="004E03E4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900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900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90054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00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90054"/>
    <w:rPr>
      <w:b/>
      <w:bCs/>
      <w:color w:val="000000"/>
      <w:sz w:val="22"/>
    </w:rPr>
  </w:style>
  <w:style w:type="paragraph" w:styleId="ae">
    <w:name w:val="Revision"/>
    <w:hidden/>
    <w:uiPriority w:val="99"/>
    <w:semiHidden/>
    <w:rsid w:val="00590054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E786FCEC56CF45B0D4DEC9E00A86CB" ma:contentTypeVersion="15" ma:contentTypeDescription="新しいドキュメントを作成します。" ma:contentTypeScope="" ma:versionID="0fc962449c3061a8ba9c3b8c90263320">
  <xsd:schema xmlns:xsd="http://www.w3.org/2001/XMLSchema" xmlns:xs="http://www.w3.org/2001/XMLSchema" xmlns:p="http://schemas.microsoft.com/office/2006/metadata/properties" xmlns:ns2="0f5565e9-5a66-431c-8661-7fb495b7a65d" xmlns:ns3="85ec59af-1a16-40a0-b163-384e34c79a5c" targetNamespace="http://schemas.microsoft.com/office/2006/metadata/properties" ma:root="true" ma:fieldsID="af0a356af1d98808e478c983c31736c3" ns2:_="" ns3:_="">
    <xsd:import namespace="0f5565e9-5a66-431c-8661-7fb495b7a65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565e9-5a66-431c-8661-7fb495b7a65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5d5c036-59de-4d94-9051-ed26a78c5a6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0f5565e9-5a66-431c-8661-7fb495b7a65d" xsi:nil="true"/>
    <TaxCatchAll xmlns="85ec59af-1a16-40a0-b163-384e34c79a5c" xsi:nil="true"/>
    <lcf76f155ced4ddcb4097134ff3c332f xmlns="0f5565e9-5a66-431c-8661-7fb495b7a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24391-8C43-4CAE-9F4D-D1623172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565e9-5a66-431c-8661-7fb495b7a65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787F4-11AF-454A-9CBB-D93A7BFBD5BF}">
  <ds:schemaRefs>
    <ds:schemaRef ds:uri="http://schemas.microsoft.com/office/2006/metadata/properties"/>
    <ds:schemaRef ds:uri="http://schemas.microsoft.com/office/infopath/2007/PartnerControls"/>
    <ds:schemaRef ds:uri="0f5565e9-5a66-431c-8661-7fb495b7a65d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1E2A3448-7813-470E-8D17-C4AD4F468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245</Words>
  <Characters>247</Characters>
  <DocSecurity>0</DocSecurity>
  <Lines>327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（６）有識者からの意見聴取 効果的な事業の実施のため、有識者からなる検討委員会を設置し、各年度に２回実施して意見を聴取す</vt:lpstr>
    </vt:vector>
  </TitlesOfParts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2022-03-17T05:27:00Z</cp:lastPrinted>
  <dcterms:created xsi:type="dcterms:W3CDTF">2022-01-18T17:42:00Z</dcterms:created>
  <dcterms:modified xsi:type="dcterms:W3CDTF">2026-04-06T10:28:00Z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0x010100C5E786FCEC56CF45B0D4DEC9E00A86CB</vt:lpwstr>
  </property>
  <property fmtid="{D5CDD505-2E9C-101B-9397-08002B2CF9AE}" pid="3" name="MediaServiceImageTags">
    <vt:lpwstr/>
  </property>
</Properties>
</file>