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D9FE39" w14:textId="12395361" w:rsidR="000C4D4A" w:rsidRDefault="000C4D4A" w:rsidP="000C4D4A">
      <w:pPr>
        <w:jc w:val="center"/>
        <w:rPr>
          <w:rFonts w:ascii="ＭＳ ゴシック" w:eastAsia="ＭＳ ゴシック" w:hAnsi="ＭＳ ゴシック"/>
          <w:sz w:val="56"/>
          <w:szCs w:val="72"/>
        </w:rPr>
      </w:pPr>
    </w:p>
    <w:p w14:paraId="44D71045" w14:textId="398D0947" w:rsidR="000C4D4A" w:rsidRDefault="000C4D4A" w:rsidP="000C4D4A">
      <w:pPr>
        <w:jc w:val="center"/>
        <w:rPr>
          <w:rFonts w:ascii="ＭＳ ゴシック" w:eastAsia="ＭＳ ゴシック" w:hAnsi="ＭＳ ゴシック"/>
          <w:sz w:val="56"/>
          <w:szCs w:val="72"/>
        </w:rPr>
      </w:pPr>
    </w:p>
    <w:p w14:paraId="4ED19E45" w14:textId="1A5F5459" w:rsidR="000C4D4A" w:rsidRPr="000C4D4A" w:rsidRDefault="000C4D4A" w:rsidP="000C4D4A">
      <w:pPr>
        <w:jc w:val="center"/>
        <w:rPr>
          <w:rFonts w:ascii="ＭＳ ゴシック" w:eastAsia="ＭＳ ゴシック" w:hAnsi="ＭＳ ゴシック"/>
          <w:sz w:val="56"/>
          <w:szCs w:val="72"/>
        </w:rPr>
      </w:pPr>
      <w:r w:rsidRPr="000C4D4A">
        <w:rPr>
          <w:rFonts w:ascii="ＭＳ ゴシック" w:eastAsia="ＭＳ ゴシック" w:hAnsi="ＭＳ ゴシック" w:hint="eastAsia"/>
          <w:sz w:val="56"/>
          <w:szCs w:val="72"/>
        </w:rPr>
        <w:t>農山漁村再生可能エネルギー法</w:t>
      </w:r>
    </w:p>
    <w:p w14:paraId="0F59CF89" w14:textId="23D4C10F" w:rsidR="00AA6D12" w:rsidRDefault="000C4D4A" w:rsidP="000C4D4A">
      <w:pPr>
        <w:jc w:val="center"/>
        <w:rPr>
          <w:rFonts w:ascii="ＭＳ ゴシック" w:eastAsia="ＭＳ ゴシック" w:hAnsi="ＭＳ ゴシック"/>
          <w:sz w:val="56"/>
          <w:szCs w:val="72"/>
        </w:rPr>
      </w:pPr>
      <w:r w:rsidRPr="000C4D4A">
        <w:rPr>
          <w:rFonts w:ascii="ＭＳ ゴシック" w:eastAsia="ＭＳ ゴシック" w:hAnsi="ＭＳ ゴシック" w:hint="eastAsia"/>
          <w:sz w:val="56"/>
          <w:szCs w:val="72"/>
        </w:rPr>
        <w:t>基本計画</w:t>
      </w:r>
    </w:p>
    <w:p w14:paraId="01537F95" w14:textId="36B7D385" w:rsidR="000C4D4A" w:rsidRPr="000C4D4A" w:rsidRDefault="000C4D4A" w:rsidP="000C4D4A">
      <w:pPr>
        <w:jc w:val="center"/>
        <w:rPr>
          <w:rFonts w:ascii="ＭＳ ゴシック" w:eastAsia="ＭＳ ゴシック" w:hAnsi="ＭＳ ゴシック"/>
          <w:sz w:val="56"/>
          <w:szCs w:val="72"/>
        </w:rPr>
      </w:pPr>
      <w:r>
        <w:rPr>
          <w:rFonts w:ascii="ＭＳ ゴシック" w:eastAsia="ＭＳ ゴシック" w:hAnsi="ＭＳ ゴシック" w:hint="eastAsia"/>
          <w:sz w:val="56"/>
          <w:szCs w:val="72"/>
        </w:rPr>
        <w:t>（基本計画作成イメージ）</w:t>
      </w:r>
    </w:p>
    <w:tbl>
      <w:tblPr>
        <w:tblStyle w:val="a7"/>
        <w:tblpPr w:leftFromText="142" w:rightFromText="142" w:vertAnchor="text" w:horzAnchor="margin" w:tblpY="444"/>
        <w:tblW w:w="0" w:type="auto"/>
        <w:tblLook w:val="04A0" w:firstRow="1" w:lastRow="0" w:firstColumn="1" w:lastColumn="0" w:noHBand="0" w:noVBand="1"/>
      </w:tblPr>
      <w:tblGrid>
        <w:gridCol w:w="2263"/>
        <w:gridCol w:w="6797"/>
      </w:tblGrid>
      <w:tr w:rsidR="003E1935" w:rsidRPr="00BE642E" w14:paraId="76CC4CB5" w14:textId="77777777" w:rsidTr="003E1935">
        <w:tc>
          <w:tcPr>
            <w:tcW w:w="2263" w:type="dxa"/>
            <w:vAlign w:val="center"/>
          </w:tcPr>
          <w:p w14:paraId="3F2E4911" w14:textId="77777777" w:rsidR="003E1935" w:rsidRPr="000C4D4A" w:rsidRDefault="003E1935" w:rsidP="003E1935">
            <w:pPr>
              <w:jc w:val="distribute"/>
              <w:rPr>
                <w:rFonts w:ascii="ＭＳ ゴシック" w:eastAsia="ＭＳ ゴシック" w:hAnsi="ＭＳ ゴシック"/>
                <w:sz w:val="40"/>
                <w:szCs w:val="40"/>
              </w:rPr>
            </w:pPr>
            <w:r w:rsidRPr="000C4D4A">
              <w:rPr>
                <w:rFonts w:ascii="ＭＳ ゴシック" w:eastAsia="ＭＳ ゴシック" w:hAnsi="ＭＳ ゴシック" w:hint="eastAsia"/>
                <w:sz w:val="40"/>
                <w:szCs w:val="40"/>
              </w:rPr>
              <w:t>市町村名</w:t>
            </w:r>
          </w:p>
        </w:tc>
        <w:tc>
          <w:tcPr>
            <w:tcW w:w="6797" w:type="dxa"/>
            <w:vAlign w:val="center"/>
          </w:tcPr>
          <w:p w14:paraId="6DB5E984" w14:textId="34D82DEA" w:rsidR="003E1935" w:rsidRPr="000C4D4A" w:rsidRDefault="003E1935" w:rsidP="003E1935">
            <w:pPr>
              <w:ind w:firstLineChars="100" w:firstLine="400"/>
              <w:rPr>
                <w:rFonts w:ascii="ＭＳ 明朝" w:hAnsi="ＭＳ 明朝"/>
                <w:sz w:val="40"/>
                <w:szCs w:val="40"/>
              </w:rPr>
            </w:pPr>
            <w:r w:rsidRPr="000C4D4A">
              <w:rPr>
                <w:rFonts w:ascii="ＭＳ 明朝" w:hAnsi="ＭＳ 明朝" w:hint="eastAsia"/>
                <w:sz w:val="40"/>
                <w:szCs w:val="40"/>
              </w:rPr>
              <w:t>〇〇市</w:t>
            </w:r>
          </w:p>
        </w:tc>
      </w:tr>
      <w:tr w:rsidR="003E1935" w:rsidRPr="00BE642E" w14:paraId="7DE6A93B" w14:textId="77777777" w:rsidTr="003E1935">
        <w:tc>
          <w:tcPr>
            <w:tcW w:w="2263" w:type="dxa"/>
            <w:vAlign w:val="center"/>
          </w:tcPr>
          <w:p w14:paraId="16A7C15B" w14:textId="77777777" w:rsidR="003E1935" w:rsidRPr="000C4D4A" w:rsidRDefault="003E1935" w:rsidP="003E1935">
            <w:pPr>
              <w:jc w:val="distribute"/>
              <w:rPr>
                <w:rFonts w:ascii="ＭＳ ゴシック" w:eastAsia="ＭＳ ゴシック" w:hAnsi="ＭＳ ゴシック"/>
                <w:sz w:val="40"/>
                <w:szCs w:val="40"/>
              </w:rPr>
            </w:pPr>
            <w:r w:rsidRPr="000C4D4A">
              <w:rPr>
                <w:rFonts w:ascii="ＭＳ ゴシック" w:eastAsia="ＭＳ ゴシック" w:hAnsi="ＭＳ ゴシック" w:hint="eastAsia"/>
                <w:sz w:val="40"/>
                <w:szCs w:val="40"/>
              </w:rPr>
              <w:t>策定年月</w:t>
            </w:r>
          </w:p>
        </w:tc>
        <w:tc>
          <w:tcPr>
            <w:tcW w:w="6797" w:type="dxa"/>
            <w:vAlign w:val="center"/>
          </w:tcPr>
          <w:p w14:paraId="3CB16E71" w14:textId="2D82E894" w:rsidR="003E1935" w:rsidRPr="000C4D4A" w:rsidRDefault="003E1935" w:rsidP="003E1935">
            <w:pPr>
              <w:ind w:firstLineChars="100" w:firstLine="400"/>
              <w:rPr>
                <w:rFonts w:ascii="ＭＳ 明朝" w:hAnsi="ＭＳ 明朝"/>
                <w:sz w:val="40"/>
                <w:szCs w:val="40"/>
              </w:rPr>
            </w:pPr>
            <w:r w:rsidRPr="000C4D4A">
              <w:rPr>
                <w:rFonts w:ascii="ＭＳ 明朝" w:hAnsi="ＭＳ 明朝" w:hint="eastAsia"/>
                <w:sz w:val="40"/>
                <w:szCs w:val="40"/>
              </w:rPr>
              <w:t>令和〇年〇月</w:t>
            </w:r>
          </w:p>
        </w:tc>
      </w:tr>
    </w:tbl>
    <w:p w14:paraId="3DAE4011" w14:textId="453A67F6" w:rsidR="000C4D4A" w:rsidRPr="000C4D4A" w:rsidRDefault="003C1315" w:rsidP="000C4D4A">
      <w:pPr>
        <w:rPr>
          <w:rFonts w:ascii="ＭＳ ゴシック" w:eastAsia="ＭＳ ゴシック" w:hAnsi="ＭＳ ゴシック"/>
          <w:sz w:val="56"/>
          <w:szCs w:val="72"/>
        </w:rPr>
      </w:pPr>
      <w:r w:rsidRPr="003C1315">
        <w:rPr>
          <w:rFonts w:ascii="ＭＳ ゴシック" w:eastAsia="ＭＳ ゴシック" w:hAnsi="ＭＳ ゴシック"/>
          <w:noProof/>
          <w:sz w:val="56"/>
          <w:szCs w:val="72"/>
        </w:rPr>
        <mc:AlternateContent>
          <mc:Choice Requires="wps">
            <w:drawing>
              <wp:anchor distT="0" distB="0" distL="114300" distR="114300" simplePos="0" relativeHeight="251710464" behindDoc="0" locked="0" layoutInCell="1" allowOverlap="1" wp14:anchorId="4EC94844" wp14:editId="2B6E9AB0">
                <wp:simplePos x="0" y="0"/>
                <wp:positionH relativeFrom="column">
                  <wp:posOffset>-405130</wp:posOffset>
                </wp:positionH>
                <wp:positionV relativeFrom="paragraph">
                  <wp:posOffset>1871344</wp:posOffset>
                </wp:positionV>
                <wp:extent cx="6762750" cy="3248025"/>
                <wp:effectExtent l="19050" t="19050" r="19050" b="28575"/>
                <wp:wrapNone/>
                <wp:docPr id="2" name="テキスト ボックス 1"/>
                <wp:cNvGraphicFramePr/>
                <a:graphic xmlns:a="http://schemas.openxmlformats.org/drawingml/2006/main">
                  <a:graphicData uri="http://schemas.microsoft.com/office/word/2010/wordprocessingShape">
                    <wps:wsp>
                      <wps:cNvSpPr txBox="1"/>
                      <wps:spPr>
                        <a:xfrm>
                          <a:off x="0" y="0"/>
                          <a:ext cx="6762750" cy="3248025"/>
                        </a:xfrm>
                        <a:prstGeom prst="rect">
                          <a:avLst/>
                        </a:prstGeom>
                        <a:noFill/>
                        <a:ln w="38100" cmpd="thickThin">
                          <a:solidFill>
                            <a:schemeClr val="tx1"/>
                          </a:solidFill>
                        </a:ln>
                      </wps:spPr>
                      <wps:txbx>
                        <w:txbxContent>
                          <w:p w14:paraId="4911B305" w14:textId="77777777" w:rsidR="003C1315" w:rsidRDefault="003C1315" w:rsidP="003C1315">
                            <w:pPr>
                              <w:pStyle w:val="a8"/>
                              <w:numPr>
                                <w:ilvl w:val="0"/>
                                <w:numId w:val="1"/>
                              </w:numPr>
                              <w:ind w:leftChars="0" w:left="714" w:hanging="357"/>
                              <w:contextualSpacing/>
                              <w:rPr>
                                <w:rFonts w:asciiTheme="minorHAnsi" w:eastAsiaTheme="minorEastAsia" w:hAnsi="游明朝" w:cstheme="minorBidi"/>
                                <w:color w:val="000000" w:themeColor="text1"/>
                                <w:kern w:val="24"/>
                                <w:sz w:val="28"/>
                                <w:szCs w:val="28"/>
                              </w:rPr>
                            </w:pPr>
                            <w:r>
                              <w:rPr>
                                <w:rFonts w:asciiTheme="minorHAnsi" w:eastAsiaTheme="minorEastAsia" w:hAnsi="游明朝" w:cstheme="minorBidi" w:hint="eastAsia"/>
                                <w:color w:val="000000" w:themeColor="text1"/>
                                <w:kern w:val="24"/>
                                <w:sz w:val="28"/>
                                <w:szCs w:val="28"/>
                              </w:rPr>
                              <w:t>市町村は、協議会の場の積極的な活用等により、地域の関係者の合意形成を図りながら、基本計画を作成することが重要です。</w:t>
                            </w:r>
                          </w:p>
                          <w:p w14:paraId="470DB5DC" w14:textId="77777777" w:rsidR="003C1315" w:rsidRPr="003C1315" w:rsidRDefault="003C1315" w:rsidP="003C1315">
                            <w:pPr>
                              <w:pStyle w:val="a8"/>
                              <w:numPr>
                                <w:ilvl w:val="0"/>
                                <w:numId w:val="1"/>
                              </w:numPr>
                              <w:ind w:leftChars="0" w:left="714" w:hanging="357"/>
                              <w:contextualSpacing/>
                              <w:rPr>
                                <w:rFonts w:asciiTheme="minorHAnsi" w:eastAsiaTheme="minorEastAsia" w:hAnsi="游明朝" w:cstheme="minorBidi"/>
                                <w:color w:val="000000" w:themeColor="text1"/>
                                <w:kern w:val="24"/>
                                <w:sz w:val="28"/>
                                <w:szCs w:val="28"/>
                              </w:rPr>
                            </w:pPr>
                            <w:r>
                              <w:rPr>
                                <w:rFonts w:asciiTheme="minorHAnsi" w:eastAsiaTheme="minorEastAsia" w:hAnsi="游明朝" w:cstheme="minorBidi" w:hint="eastAsia"/>
                                <w:color w:val="000000" w:themeColor="text1"/>
                                <w:kern w:val="24"/>
                                <w:sz w:val="28"/>
                                <w:szCs w:val="28"/>
                              </w:rPr>
                              <w:t>また、地域の関係者の方々は、それぞれの役割に応じ、基本計画の円滑かつ適確な作成・実施に向けて積極的に協議に参画することが求められます。</w:t>
                            </w:r>
                          </w:p>
                          <w:p w14:paraId="7411017F" w14:textId="38D919D8" w:rsidR="003C1315" w:rsidRDefault="005A4C61" w:rsidP="003C1315">
                            <w:pPr>
                              <w:pStyle w:val="a8"/>
                              <w:numPr>
                                <w:ilvl w:val="0"/>
                                <w:numId w:val="1"/>
                              </w:numPr>
                              <w:ind w:leftChars="0" w:left="714" w:hanging="357"/>
                              <w:contextualSpacing/>
                              <w:rPr>
                                <w:rFonts w:asciiTheme="minorHAnsi" w:eastAsiaTheme="minorEastAsia" w:hAnsi="游明朝" w:cstheme="minorBidi"/>
                                <w:color w:val="000000" w:themeColor="text1"/>
                                <w:kern w:val="24"/>
                                <w:sz w:val="28"/>
                                <w:szCs w:val="28"/>
                              </w:rPr>
                            </w:pPr>
                            <w:r>
                              <w:rPr>
                                <w:rFonts w:asciiTheme="minorHAnsi" w:eastAsiaTheme="minorEastAsia" w:hAnsi="游明朝" w:cstheme="minorBidi" w:hint="eastAsia"/>
                                <w:color w:val="000000" w:themeColor="text1"/>
                                <w:kern w:val="24"/>
                                <w:sz w:val="28"/>
                                <w:szCs w:val="28"/>
                              </w:rPr>
                              <w:t>以下基本計画作成イメージに記載</w:t>
                            </w:r>
                            <w:r w:rsidR="0074462E">
                              <w:rPr>
                                <w:rFonts w:asciiTheme="minorHAnsi" w:eastAsiaTheme="minorEastAsia" w:hAnsi="游明朝" w:cstheme="minorBidi" w:hint="eastAsia"/>
                                <w:color w:val="000000" w:themeColor="text1"/>
                                <w:kern w:val="24"/>
                                <w:sz w:val="28"/>
                                <w:szCs w:val="28"/>
                              </w:rPr>
                              <w:t>されている</w:t>
                            </w:r>
                            <w:r>
                              <w:rPr>
                                <w:rFonts w:asciiTheme="minorHAnsi" w:eastAsiaTheme="minorEastAsia" w:hAnsi="游明朝" w:cstheme="minorBidi" w:hint="eastAsia"/>
                                <w:color w:val="000000" w:themeColor="text1"/>
                                <w:kern w:val="24"/>
                                <w:sz w:val="28"/>
                                <w:szCs w:val="28"/>
                              </w:rPr>
                              <w:t>事項の</w:t>
                            </w:r>
                            <w:r w:rsidR="0074462E">
                              <w:rPr>
                                <w:rFonts w:asciiTheme="minorHAnsi" w:eastAsiaTheme="minorEastAsia" w:hAnsi="游明朝" w:cstheme="minorBidi" w:hint="eastAsia"/>
                                <w:color w:val="000000" w:themeColor="text1"/>
                                <w:kern w:val="24"/>
                                <w:sz w:val="28"/>
                                <w:szCs w:val="28"/>
                              </w:rPr>
                              <w:t>ほか、地域の特色に合わせて項目を追加するなど、柔軟に基本計画を活用することが肝心です。</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4EC94844" id="_x0000_t202" coordsize="21600,21600" o:spt="202" path="m,l,21600r21600,l21600,xe">
                <v:stroke joinstyle="miter"/>
                <v:path gradientshapeok="t" o:connecttype="rect"/>
              </v:shapetype>
              <v:shape id="テキスト ボックス 1" o:spid="_x0000_s1026" type="#_x0000_t202" style="position:absolute;left:0;text-align:left;margin-left:-31.9pt;margin-top:147.35pt;width:532.5pt;height:255.7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" filled="f" strokecolor="black [3213]" strokeweight="3pt">
                <v:stroke linestyle="thickThin"/>
                <v:textbox>
                  <w:txbxContent>
                    <w:p w14:paraId="4911B305" w14:textId="77777777" w:rsidR="003C1315" w:rsidRDefault="003C1315" w:rsidP="003C1315">
                      <w:pPr>
                        <w:pStyle w:val="a8"/>
                        <w:numPr>
                          <w:ilvl w:val="0"/>
                          <w:numId w:val="1"/>
                        </w:numPr>
                        <w:ind w:leftChars="0" w:left="714" w:hanging="357"/>
                        <w:contextualSpacing/>
                        <w:rPr>
                          <w:rFonts w:asciiTheme="minorHAnsi" w:eastAsiaTheme="minorEastAsia" w:hAnsi="游明朝" w:cstheme="minorBidi"/>
                          <w:color w:val="000000" w:themeColor="text1"/>
                          <w:kern w:val="24"/>
                          <w:sz w:val="28"/>
                          <w:szCs w:val="28"/>
                        </w:rPr>
                      </w:pPr>
                      <w:r>
                        <w:rPr>
                          <w:rFonts w:asciiTheme="minorHAnsi" w:eastAsiaTheme="minorEastAsia" w:hAnsi="游明朝" w:cstheme="minorBidi" w:hint="eastAsia"/>
                          <w:color w:val="000000" w:themeColor="text1"/>
                          <w:kern w:val="24"/>
                          <w:sz w:val="28"/>
                          <w:szCs w:val="28"/>
                        </w:rPr>
                        <w:t>市町村は、協議会の場の積極的な活用等により、地域の関係者の合意形成を図りながら、基本計画を作成することが重要です。</w:t>
                      </w:r>
                    </w:p>
                    <w:p w14:paraId="470DB5DC" w14:textId="77777777" w:rsidR="003C1315" w:rsidRPr="003C1315" w:rsidRDefault="003C1315" w:rsidP="003C1315">
                      <w:pPr>
                        <w:pStyle w:val="a8"/>
                        <w:numPr>
                          <w:ilvl w:val="0"/>
                          <w:numId w:val="1"/>
                        </w:numPr>
                        <w:ind w:leftChars="0" w:left="714" w:hanging="357"/>
                        <w:contextualSpacing/>
                        <w:rPr>
                          <w:rFonts w:asciiTheme="minorHAnsi" w:eastAsiaTheme="minorEastAsia" w:hAnsi="游明朝" w:cstheme="minorBidi"/>
                          <w:color w:val="000000" w:themeColor="text1"/>
                          <w:kern w:val="24"/>
                          <w:sz w:val="28"/>
                          <w:szCs w:val="28"/>
                        </w:rPr>
                      </w:pPr>
                      <w:r>
                        <w:rPr>
                          <w:rFonts w:asciiTheme="minorHAnsi" w:eastAsiaTheme="minorEastAsia" w:hAnsi="游明朝" w:cstheme="minorBidi" w:hint="eastAsia"/>
                          <w:color w:val="000000" w:themeColor="text1"/>
                          <w:kern w:val="24"/>
                          <w:sz w:val="28"/>
                          <w:szCs w:val="28"/>
                        </w:rPr>
                        <w:t>また、地域の関係者の方々は、それぞれの役割に応じ、基本計画の円滑かつ適確な作成・実施に向けて積極的に協議に参画することが求められます。</w:t>
                      </w:r>
                    </w:p>
                    <w:p w14:paraId="7411017F" w14:textId="38D919D8" w:rsidR="003C1315" w:rsidRDefault="005A4C61" w:rsidP="003C1315">
                      <w:pPr>
                        <w:pStyle w:val="a8"/>
                        <w:numPr>
                          <w:ilvl w:val="0"/>
                          <w:numId w:val="1"/>
                        </w:numPr>
                        <w:ind w:leftChars="0" w:left="714" w:hanging="357"/>
                        <w:contextualSpacing/>
                        <w:rPr>
                          <w:rFonts w:asciiTheme="minorHAnsi" w:eastAsiaTheme="minorEastAsia" w:hAnsi="游明朝" w:cstheme="minorBidi"/>
                          <w:color w:val="000000" w:themeColor="text1"/>
                          <w:kern w:val="24"/>
                          <w:sz w:val="28"/>
                          <w:szCs w:val="28"/>
                        </w:rPr>
                      </w:pPr>
                      <w:r>
                        <w:rPr>
                          <w:rFonts w:asciiTheme="minorHAnsi" w:eastAsiaTheme="minorEastAsia" w:hAnsi="游明朝" w:cstheme="minorBidi" w:hint="eastAsia"/>
                          <w:color w:val="000000" w:themeColor="text1"/>
                          <w:kern w:val="24"/>
                          <w:sz w:val="28"/>
                          <w:szCs w:val="28"/>
                        </w:rPr>
                        <w:t>以下基本計画作成イメージに記載</w:t>
                      </w:r>
                      <w:r w:rsidR="0074462E">
                        <w:rPr>
                          <w:rFonts w:asciiTheme="minorHAnsi" w:eastAsiaTheme="minorEastAsia" w:hAnsi="游明朝" w:cstheme="minorBidi" w:hint="eastAsia"/>
                          <w:color w:val="000000" w:themeColor="text1"/>
                          <w:kern w:val="24"/>
                          <w:sz w:val="28"/>
                          <w:szCs w:val="28"/>
                        </w:rPr>
                        <w:t>されている</w:t>
                      </w:r>
                      <w:r>
                        <w:rPr>
                          <w:rFonts w:asciiTheme="minorHAnsi" w:eastAsiaTheme="minorEastAsia" w:hAnsi="游明朝" w:cstheme="minorBidi" w:hint="eastAsia"/>
                          <w:color w:val="000000" w:themeColor="text1"/>
                          <w:kern w:val="24"/>
                          <w:sz w:val="28"/>
                          <w:szCs w:val="28"/>
                        </w:rPr>
                        <w:t>事項の</w:t>
                      </w:r>
                      <w:r w:rsidR="0074462E">
                        <w:rPr>
                          <w:rFonts w:asciiTheme="minorHAnsi" w:eastAsiaTheme="minorEastAsia" w:hAnsi="游明朝" w:cstheme="minorBidi" w:hint="eastAsia"/>
                          <w:color w:val="000000" w:themeColor="text1"/>
                          <w:kern w:val="24"/>
                          <w:sz w:val="28"/>
                          <w:szCs w:val="28"/>
                        </w:rPr>
                        <w:t>ほか、地域の特色に合わせて項目を追加するなど、柔軟に基本計画を活用することが肝心です。</w:t>
                      </w:r>
                    </w:p>
                  </w:txbxContent>
                </v:textbox>
              </v:shape>
            </w:pict>
          </mc:Fallback>
        </mc:AlternateContent>
      </w:r>
    </w:p>
    <w:p w14:paraId="2D97A357" w14:textId="666C8C18" w:rsidR="000C4D4A" w:rsidRDefault="000C4D4A" w:rsidP="000C4D4A">
      <w:pPr>
        <w:rPr>
          <w:rFonts w:ascii="ＭＳ ゴシック" w:eastAsia="ＭＳ ゴシック" w:hAnsi="ＭＳ ゴシック"/>
          <w:sz w:val="56"/>
          <w:szCs w:val="72"/>
        </w:rPr>
      </w:pPr>
    </w:p>
    <w:p w14:paraId="6D8D378F" w14:textId="5367828B" w:rsidR="003E1935" w:rsidRDefault="003E1935" w:rsidP="000C4D4A">
      <w:pPr>
        <w:rPr>
          <w:rFonts w:ascii="ＭＳ ゴシック" w:eastAsia="ＭＳ ゴシック" w:hAnsi="ＭＳ ゴシック"/>
          <w:sz w:val="56"/>
          <w:szCs w:val="72"/>
        </w:rPr>
      </w:pPr>
    </w:p>
    <w:p w14:paraId="61B72B16" w14:textId="77777777" w:rsidR="003E1935" w:rsidRDefault="003E1935" w:rsidP="000C4D4A">
      <w:pPr>
        <w:rPr>
          <w:rFonts w:ascii="ＭＳ ゴシック" w:eastAsia="ＭＳ ゴシック" w:hAnsi="ＭＳ ゴシック"/>
          <w:sz w:val="56"/>
          <w:szCs w:val="72"/>
        </w:rPr>
      </w:pPr>
    </w:p>
    <w:p w14:paraId="631CD73E" w14:textId="77777777" w:rsidR="003E1935" w:rsidRPr="000C4D4A" w:rsidRDefault="003E1935" w:rsidP="000C4D4A">
      <w:pPr>
        <w:rPr>
          <w:rFonts w:ascii="ＭＳ ゴシック" w:eastAsia="ＭＳ ゴシック" w:hAnsi="ＭＳ ゴシック"/>
          <w:sz w:val="56"/>
          <w:szCs w:val="72"/>
        </w:rPr>
      </w:pPr>
    </w:p>
    <w:p w14:paraId="4600E6B3" w14:textId="77777777" w:rsidR="003E1935" w:rsidRDefault="003E1935" w:rsidP="000C4D4A">
      <w:pPr>
        <w:rPr>
          <w:rFonts w:ascii="ＭＳ ゴシック" w:eastAsia="ＭＳ ゴシック" w:hAnsi="ＭＳ ゴシック"/>
          <w:sz w:val="56"/>
          <w:szCs w:val="72"/>
        </w:rPr>
      </w:pPr>
    </w:p>
    <w:p w14:paraId="58F50200" w14:textId="08FD5C87" w:rsidR="00D27A2C" w:rsidRPr="00A01DF2" w:rsidRDefault="006D1BE8" w:rsidP="000C4D4A">
      <w:pPr>
        <w:rPr>
          <w:rFonts w:ascii="ＭＳ ゴシック" w:eastAsia="ＭＳ ゴシック" w:hAnsi="ＭＳ ゴシック"/>
          <w:sz w:val="18"/>
          <w:szCs w:val="20"/>
        </w:rPr>
      </w:pPr>
      <w:r w:rsidRPr="006D1BE8">
        <w:rPr>
          <w:rFonts w:ascii="ＭＳ ゴシック" w:eastAsia="ＭＳ ゴシック" w:hAnsi="ＭＳ ゴシック" w:hint="eastAsia"/>
          <w:sz w:val="24"/>
          <w:szCs w:val="28"/>
        </w:rPr>
        <w:lastRenderedPageBreak/>
        <w:t>１．農林漁業の健全な発展と調和のとれた再生可能エネルギー電気の発電の促進による農山漁村の活性化に関する方針</w:t>
      </w:r>
    </w:p>
    <w:p w14:paraId="4F91AED8" w14:textId="7AD35AE4" w:rsidR="00D27A2C" w:rsidRDefault="00D27A2C" w:rsidP="000C4D4A">
      <w:pPr>
        <w:rPr>
          <w:rFonts w:ascii="ＭＳ ゴシック" w:eastAsia="ＭＳ ゴシック" w:hAnsi="ＭＳ ゴシック"/>
        </w:rPr>
      </w:pPr>
      <w:r>
        <w:rPr>
          <w:noProof/>
        </w:rPr>
        <mc:AlternateContent>
          <mc:Choice Requires="wps">
            <w:drawing>
              <wp:anchor distT="0" distB="0" distL="114300" distR="114300" simplePos="0" relativeHeight="251659264" behindDoc="0" locked="0" layoutInCell="1" allowOverlap="1" wp14:anchorId="3302D869" wp14:editId="1AF7C335">
                <wp:simplePos x="0" y="0"/>
                <wp:positionH relativeFrom="column">
                  <wp:posOffset>23495</wp:posOffset>
                </wp:positionH>
                <wp:positionV relativeFrom="paragraph">
                  <wp:posOffset>33020</wp:posOffset>
                </wp:positionV>
                <wp:extent cx="5724000" cy="1784985"/>
                <wp:effectExtent l="0" t="0" r="10160" b="22860"/>
                <wp:wrapNone/>
                <wp:docPr id="299" name="テキスト ボックス 298"/>
                <wp:cNvGraphicFramePr/>
                <a:graphic xmlns:a="http://schemas.openxmlformats.org/drawingml/2006/main">
                  <a:graphicData uri="http://schemas.microsoft.com/office/word/2010/wordprocessingShape">
                    <wps:wsp>
                      <wps:cNvSpPr txBox="1"/>
                      <wps:spPr>
                        <a:xfrm>
                          <a:off x="0" y="0"/>
                          <a:ext cx="5724000" cy="1784985"/>
                        </a:xfrm>
                        <a:prstGeom prst="rect">
                          <a:avLst/>
                        </a:prstGeom>
                        <a:noFill/>
                        <a:ln>
                          <a:solidFill>
                            <a:schemeClr val="tx1"/>
                          </a:solidFill>
                        </a:ln>
                      </wps:spPr>
                      <wps:txbx>
                        <w:txbxContent>
                          <w:p w14:paraId="00D0828E" w14:textId="1B8819A8" w:rsidR="006D1BE8" w:rsidRPr="003E1935" w:rsidRDefault="006D1BE8" w:rsidP="003E1935">
                            <w:pPr>
                              <w:ind w:firstLineChars="100" w:firstLine="220"/>
                              <w:rPr>
                                <w:rFonts w:ascii="ＭＳ ゴシック" w:eastAsia="ＭＳ ゴシック" w:hAnsi="ＭＳ ゴシック"/>
                                <w:color w:val="000000" w:themeColor="text1"/>
                                <w:kern w:val="24"/>
                                <w:sz w:val="22"/>
                              </w:rPr>
                            </w:pPr>
                            <w:r w:rsidRPr="00A01DF2">
                              <w:rPr>
                                <w:rFonts w:ascii="ＭＳ ゴシック" w:eastAsia="ＭＳ ゴシック" w:hAnsi="ＭＳ ゴシック" w:hint="eastAsia"/>
                                <w:color w:val="000000" w:themeColor="text1"/>
                                <w:kern w:val="24"/>
                                <w:sz w:val="22"/>
                              </w:rPr>
                              <w:t>本市の中山間地域では農業や酪農等が行われている。また、山間部においてスギなどが生産されているほか、沿岸部ではカキ養殖業等も営まれている。しかし、農林漁業者の高齢化、耕作放棄地の増加など厳しい状況にあり、今後一層深刻化するものと見込まれる。</w:t>
                            </w:r>
                          </w:p>
                          <w:p w14:paraId="5A2D3CDA" w14:textId="77777777" w:rsidR="006D1BE8" w:rsidRPr="00A01DF2" w:rsidRDefault="006D1BE8" w:rsidP="006D1BE8">
                            <w:pPr>
                              <w:rPr>
                                <w:rFonts w:ascii="ＭＳ ゴシック" w:eastAsia="ＭＳ ゴシック" w:hAnsi="ＭＳ ゴシック"/>
                                <w:color w:val="000000" w:themeColor="text1"/>
                                <w:kern w:val="24"/>
                                <w:sz w:val="22"/>
                              </w:rPr>
                            </w:pPr>
                            <w:r w:rsidRPr="00A01DF2">
                              <w:rPr>
                                <w:rFonts w:ascii="ＭＳ ゴシック" w:eastAsia="ＭＳ ゴシック" w:hAnsi="ＭＳ ゴシック" w:hint="eastAsia"/>
                                <w:color w:val="000000" w:themeColor="text1"/>
                                <w:kern w:val="24"/>
                                <w:sz w:val="22"/>
                              </w:rPr>
                              <w:t xml:space="preserve">　他方、本市は、日射量が多く太陽光発電に適した特性を有しているほか、山間部や沿岸部では一年を通し安定的な風が吹き風力発電に適した特性を有している。また、本市は、県内でも有数の酪農地帯であり酪農家等から相当量の家畜排せつ物が排出されているほか、山間部を中心に木質系バイオマスが多く賦存している。これらの未利用な地域資源を、再生可能エネルギー源として有効に活用する。</w:t>
                            </w:r>
                          </w:p>
                          <w:p w14:paraId="14846B0A" w14:textId="77777777" w:rsidR="006D1BE8" w:rsidRPr="00A01DF2" w:rsidRDefault="006D1BE8" w:rsidP="006D1BE8">
                            <w:pPr>
                              <w:rPr>
                                <w:rFonts w:ascii="ＭＳ ゴシック" w:eastAsia="ＭＳ ゴシック" w:hAnsi="ＭＳ ゴシック"/>
                                <w:color w:val="000000" w:themeColor="text1"/>
                                <w:kern w:val="24"/>
                                <w:sz w:val="22"/>
                              </w:rPr>
                            </w:pPr>
                            <w:r w:rsidRPr="00A01DF2">
                              <w:rPr>
                                <w:rFonts w:ascii="ＭＳ ゴシック" w:eastAsia="ＭＳ ゴシック" w:hAnsi="ＭＳ ゴシック" w:hint="eastAsia"/>
                                <w:color w:val="000000" w:themeColor="text1"/>
                                <w:kern w:val="24"/>
                                <w:sz w:val="22"/>
                              </w:rPr>
                              <w:t xml:space="preserve">　このため、山間部に風力発電設備を整備し、周辺地域において直売所を整備することにより、農業経営の改善を図る。また、農業上の再生利用が困難な荒廃農地を活用した太陽光発電の導入、農業用水路を活用した小水力発電の導入、家畜排せつ物を活用したバイオマス発電の導入を行う。さらに、未利用間伐材等を活用したバイオマス発電を行うことにより、林業経営の改善を図る。加えて、沿岸部の漁港区域内に風力発電設備を整備し、併せて加工施設を整備することにより漁業経営の改善を図る。その際、地域の農林漁業者が主体的な役割を果たしながら、再生可能エネルギー電気の発電事業に取り組むこと等により、発電事業により得た収入が地域に直接還元されるよう努めることとする。　　</w:t>
                            </w:r>
                          </w:p>
                        </w:txbxContent>
                      </wps:txbx>
                      <wps:bodyPr wrap="square" rtlCol="0">
                        <a:spAutoFit/>
                      </wps:bodyPr>
                    </wps:wsp>
                  </a:graphicData>
                </a:graphic>
                <wp14:sizeRelH relativeFrom="margin">
                  <wp14:pctWidth>0</wp14:pctWidth>
                </wp14:sizeRelH>
              </wp:anchor>
            </w:drawing>
          </mc:Choice>
          <mc:Fallback>
            <w:pict>
              <v:shape w14:anchorId="3302D869" id="テキスト ボックス 298" o:spid="_x0000_s1027" type="#_x0000_t202" style="position:absolute;left:0;text-align:left;margin-left:1.85pt;margin-top:2.6pt;width:450.7pt;height:140.5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" filled="f" strokecolor="black [3213]">
                <v:textbox style="mso-fit-shape-to-text:t">
                  <w:txbxContent>
                    <w:p w14:paraId="00D0828E" w14:textId="1B8819A8" w:rsidR="006D1BE8" w:rsidRPr="003E1935" w:rsidRDefault="006D1BE8" w:rsidP="003E1935">
                      <w:pPr>
                        <w:ind w:firstLineChars="100" w:firstLine="220"/>
                        <w:rPr>
                          <w:rFonts w:ascii="ＭＳ ゴシック" w:eastAsia="ＭＳ ゴシック" w:hAnsi="ＭＳ ゴシック"/>
                          <w:color w:val="000000" w:themeColor="text1"/>
                          <w:kern w:val="24"/>
                          <w:sz w:val="22"/>
                        </w:rPr>
                      </w:pPr>
                      <w:r w:rsidRPr="00A01DF2">
                        <w:rPr>
                          <w:rFonts w:ascii="ＭＳ ゴシック" w:eastAsia="ＭＳ ゴシック" w:hAnsi="ＭＳ ゴシック" w:hint="eastAsia"/>
                          <w:color w:val="000000" w:themeColor="text1"/>
                          <w:kern w:val="24"/>
                          <w:sz w:val="22"/>
                        </w:rPr>
                        <w:t>本市の中山間地域では農業や酪農等が行われている。また、山間部においてスギなどが生産されているほか、沿岸部ではカキ養殖業等も営まれている。しかし、農林漁業者の高齢化、耕作放棄地の増加など厳しい状況にあり、今後一層深刻化するものと見込まれる。</w:t>
                      </w:r>
                    </w:p>
                    <w:p w14:paraId="5A2D3CDA" w14:textId="77777777" w:rsidR="006D1BE8" w:rsidRPr="00A01DF2" w:rsidRDefault="006D1BE8" w:rsidP="006D1BE8">
                      <w:pPr>
                        <w:rPr>
                          <w:rFonts w:ascii="ＭＳ ゴシック" w:eastAsia="ＭＳ ゴシック" w:hAnsi="ＭＳ ゴシック"/>
                          <w:color w:val="000000" w:themeColor="text1"/>
                          <w:kern w:val="24"/>
                          <w:sz w:val="22"/>
                        </w:rPr>
                      </w:pPr>
                      <w:r w:rsidRPr="00A01DF2">
                        <w:rPr>
                          <w:rFonts w:ascii="ＭＳ ゴシック" w:eastAsia="ＭＳ ゴシック" w:hAnsi="ＭＳ ゴシック" w:hint="eastAsia"/>
                          <w:color w:val="000000" w:themeColor="text1"/>
                          <w:kern w:val="24"/>
                          <w:sz w:val="22"/>
                        </w:rPr>
                        <w:t xml:space="preserve">　他方、本市は、日射量が多く太陽光発電に適した特性を有しているほか、山間部や沿岸部では一年を通し安定的な風が吹き風力発電に適した特性を有している。また、本市は、県内でも有数の酪農地帯であり酪農家等から相当量の家畜排せつ物が排出されているほか、山間部を中心に木質系バイオマスが多く賦存している。これらの未利用な地域資源を、再生可能エネルギー源として有効に活用する。</w:t>
                      </w:r>
                    </w:p>
                    <w:p w14:paraId="14846B0A" w14:textId="77777777" w:rsidR="006D1BE8" w:rsidRPr="00A01DF2" w:rsidRDefault="006D1BE8" w:rsidP="006D1BE8">
                      <w:pPr>
                        <w:rPr>
                          <w:rFonts w:ascii="ＭＳ ゴシック" w:eastAsia="ＭＳ ゴシック" w:hAnsi="ＭＳ ゴシック"/>
                          <w:color w:val="000000" w:themeColor="text1"/>
                          <w:kern w:val="24"/>
                          <w:sz w:val="22"/>
                        </w:rPr>
                      </w:pPr>
                      <w:r w:rsidRPr="00A01DF2">
                        <w:rPr>
                          <w:rFonts w:ascii="ＭＳ ゴシック" w:eastAsia="ＭＳ ゴシック" w:hAnsi="ＭＳ ゴシック" w:hint="eastAsia"/>
                          <w:color w:val="000000" w:themeColor="text1"/>
                          <w:kern w:val="24"/>
                          <w:sz w:val="22"/>
                        </w:rPr>
                        <w:t xml:space="preserve">　このため、山間部に風力発電設備を整備し、周辺地域において直売所を整備することにより、農業経営の改善を図る。また、農業上の再生利用が困難な荒廃農地を活用した太陽光発電の導入、農業用水路を活用した小水力発電の導入、家畜排せつ物を活用したバイオマス発電の導入を行う。さらに、未利用間伐材等を活用したバイオマス発電を行うことにより、林業経営の改善を図る。加えて、沿岸部の漁港区域内に風力発電設備を整備し、併せて加工施設を整備することにより漁業経営の改善を図る。その際、地域の農林漁業者が主体的な役割を果たしながら、再生可能エネルギー電気の発電事業に取り組むこと等により、発電事業により得た収入が地域に直接還元されるよう努めることとする。　　</w:t>
                      </w:r>
                    </w:p>
                  </w:txbxContent>
                </v:textbox>
              </v:shape>
            </w:pict>
          </mc:Fallback>
        </mc:AlternateContent>
      </w:r>
    </w:p>
    <w:p w14:paraId="0BDE2528" w14:textId="77777777" w:rsidR="00D27A2C" w:rsidRDefault="00D27A2C" w:rsidP="000C4D4A">
      <w:pPr>
        <w:rPr>
          <w:rFonts w:ascii="ＭＳ ゴシック" w:eastAsia="ＭＳ ゴシック" w:hAnsi="ＭＳ ゴシック"/>
        </w:rPr>
      </w:pPr>
    </w:p>
    <w:p w14:paraId="253C32AF" w14:textId="77777777" w:rsidR="00D27A2C" w:rsidRDefault="00D27A2C" w:rsidP="000C4D4A">
      <w:pPr>
        <w:rPr>
          <w:rFonts w:ascii="ＭＳ ゴシック" w:eastAsia="ＭＳ ゴシック" w:hAnsi="ＭＳ ゴシック"/>
        </w:rPr>
      </w:pPr>
    </w:p>
    <w:p w14:paraId="3EC40EE6" w14:textId="77777777" w:rsidR="00D27A2C" w:rsidRDefault="00D27A2C" w:rsidP="000C4D4A">
      <w:pPr>
        <w:rPr>
          <w:rFonts w:ascii="ＭＳ ゴシック" w:eastAsia="ＭＳ ゴシック" w:hAnsi="ＭＳ ゴシック"/>
        </w:rPr>
      </w:pPr>
    </w:p>
    <w:p w14:paraId="77E552E3" w14:textId="77777777" w:rsidR="00D27A2C" w:rsidRDefault="00D27A2C" w:rsidP="000C4D4A">
      <w:pPr>
        <w:rPr>
          <w:rFonts w:ascii="ＭＳ ゴシック" w:eastAsia="ＭＳ ゴシック" w:hAnsi="ＭＳ ゴシック"/>
        </w:rPr>
      </w:pPr>
    </w:p>
    <w:p w14:paraId="159DF109" w14:textId="77777777" w:rsidR="00D27A2C" w:rsidRDefault="00D27A2C" w:rsidP="000C4D4A">
      <w:pPr>
        <w:rPr>
          <w:rFonts w:ascii="ＭＳ ゴシック" w:eastAsia="ＭＳ ゴシック" w:hAnsi="ＭＳ ゴシック"/>
        </w:rPr>
      </w:pPr>
    </w:p>
    <w:p w14:paraId="6A81C8F5" w14:textId="77777777" w:rsidR="00D27A2C" w:rsidRDefault="00D27A2C" w:rsidP="000C4D4A">
      <w:pPr>
        <w:rPr>
          <w:rFonts w:ascii="ＭＳ ゴシック" w:eastAsia="ＭＳ ゴシック" w:hAnsi="ＭＳ ゴシック"/>
        </w:rPr>
      </w:pPr>
    </w:p>
    <w:p w14:paraId="04D0F1F5" w14:textId="77777777" w:rsidR="00D27A2C" w:rsidRDefault="00D27A2C" w:rsidP="000C4D4A">
      <w:pPr>
        <w:rPr>
          <w:rFonts w:ascii="ＭＳ ゴシック" w:eastAsia="ＭＳ ゴシック" w:hAnsi="ＭＳ ゴシック"/>
        </w:rPr>
      </w:pPr>
    </w:p>
    <w:p w14:paraId="2AA95CC8" w14:textId="77777777" w:rsidR="00D27A2C" w:rsidRDefault="00D27A2C" w:rsidP="000C4D4A">
      <w:pPr>
        <w:rPr>
          <w:rFonts w:ascii="ＭＳ ゴシック" w:eastAsia="ＭＳ ゴシック" w:hAnsi="ＭＳ ゴシック"/>
        </w:rPr>
      </w:pPr>
    </w:p>
    <w:p w14:paraId="7BF9B6C5" w14:textId="77777777" w:rsidR="00D27A2C" w:rsidRDefault="00D27A2C" w:rsidP="000C4D4A">
      <w:pPr>
        <w:rPr>
          <w:rFonts w:ascii="ＭＳ ゴシック" w:eastAsia="ＭＳ ゴシック" w:hAnsi="ＭＳ ゴシック"/>
        </w:rPr>
      </w:pPr>
    </w:p>
    <w:p w14:paraId="43BA85E8" w14:textId="77777777" w:rsidR="00D27A2C" w:rsidRDefault="00D27A2C" w:rsidP="000C4D4A">
      <w:pPr>
        <w:rPr>
          <w:rFonts w:ascii="ＭＳ ゴシック" w:eastAsia="ＭＳ ゴシック" w:hAnsi="ＭＳ ゴシック"/>
        </w:rPr>
      </w:pPr>
    </w:p>
    <w:p w14:paraId="276D0158" w14:textId="77777777" w:rsidR="00D27A2C" w:rsidRDefault="00D27A2C" w:rsidP="000C4D4A">
      <w:pPr>
        <w:rPr>
          <w:rFonts w:ascii="ＭＳ ゴシック" w:eastAsia="ＭＳ ゴシック" w:hAnsi="ＭＳ ゴシック"/>
        </w:rPr>
      </w:pPr>
    </w:p>
    <w:p w14:paraId="7B056A80" w14:textId="77777777" w:rsidR="00D27A2C" w:rsidRDefault="00D27A2C" w:rsidP="000C4D4A">
      <w:pPr>
        <w:rPr>
          <w:rFonts w:ascii="ＭＳ ゴシック" w:eastAsia="ＭＳ ゴシック" w:hAnsi="ＭＳ ゴシック"/>
        </w:rPr>
      </w:pPr>
    </w:p>
    <w:p w14:paraId="6A9BCAC9" w14:textId="77777777" w:rsidR="00D27A2C" w:rsidRDefault="00D27A2C" w:rsidP="000C4D4A">
      <w:pPr>
        <w:rPr>
          <w:rFonts w:ascii="ＭＳ ゴシック" w:eastAsia="ＭＳ ゴシック" w:hAnsi="ＭＳ ゴシック"/>
        </w:rPr>
      </w:pPr>
    </w:p>
    <w:p w14:paraId="4D20ECA6" w14:textId="77777777" w:rsidR="00D27A2C" w:rsidRDefault="00D27A2C" w:rsidP="000C4D4A">
      <w:pPr>
        <w:rPr>
          <w:rFonts w:ascii="ＭＳ ゴシック" w:eastAsia="ＭＳ ゴシック" w:hAnsi="ＭＳ ゴシック"/>
        </w:rPr>
      </w:pPr>
    </w:p>
    <w:p w14:paraId="02727B60" w14:textId="77777777" w:rsidR="00D27A2C" w:rsidRDefault="00D27A2C" w:rsidP="000C4D4A">
      <w:pPr>
        <w:rPr>
          <w:rFonts w:ascii="ＭＳ ゴシック" w:eastAsia="ＭＳ ゴシック" w:hAnsi="ＭＳ ゴシック"/>
        </w:rPr>
      </w:pPr>
    </w:p>
    <w:p w14:paraId="3011E8EB" w14:textId="4BB73AD4" w:rsidR="00D27A2C" w:rsidRDefault="003E1935" w:rsidP="000C4D4A">
      <w:pPr>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60288" behindDoc="0" locked="0" layoutInCell="1" allowOverlap="1" wp14:anchorId="07813F63" wp14:editId="7F892394">
                <wp:simplePos x="0" y="0"/>
                <wp:positionH relativeFrom="column">
                  <wp:posOffset>23495</wp:posOffset>
                </wp:positionH>
                <wp:positionV relativeFrom="paragraph">
                  <wp:posOffset>175895</wp:posOffset>
                </wp:positionV>
                <wp:extent cx="5724000" cy="3619500"/>
                <wp:effectExtent l="0" t="0" r="0" b="0"/>
                <wp:wrapNone/>
                <wp:docPr id="1102288465" name="テキスト ボックス 2"/>
                <wp:cNvGraphicFramePr/>
                <a:graphic xmlns:a="http://schemas.openxmlformats.org/drawingml/2006/main">
                  <a:graphicData uri="http://schemas.microsoft.com/office/word/2010/wordprocessingShape">
                    <wps:wsp>
                      <wps:cNvSpPr txBox="1"/>
                      <wps:spPr>
                        <a:xfrm>
                          <a:off x="0" y="0"/>
                          <a:ext cx="5724000" cy="3619500"/>
                        </a:xfrm>
                        <a:prstGeom prst="rect">
                          <a:avLst/>
                        </a:prstGeom>
                        <a:solidFill>
                          <a:schemeClr val="lt1"/>
                        </a:solidFill>
                        <a:ln w="6350">
                          <a:noFill/>
                        </a:ln>
                      </wps:spPr>
                      <wps:txbx>
                        <w:txbxContent>
                          <w:p w14:paraId="173B888D" w14:textId="62644094" w:rsidR="00A01DF2" w:rsidRPr="00A01DF2" w:rsidRDefault="00A01DF2" w:rsidP="00A01DF2">
                            <w:pPr>
                              <w:rPr>
                                <w:rFonts w:ascii="ＭＳ ゴシック" w:eastAsia="ＭＳ ゴシック" w:hAnsi="ＭＳ ゴシック"/>
                                <w:bdr w:val="single" w:sz="4" w:space="0" w:color="auto"/>
                              </w:rPr>
                            </w:pPr>
                            <w:r w:rsidRPr="00A01DF2">
                              <w:rPr>
                                <w:rFonts w:ascii="ＭＳ ゴシック" w:eastAsia="ＭＳ ゴシック" w:hAnsi="ＭＳ ゴシック" w:hint="eastAsia"/>
                                <w:bdr w:val="single" w:sz="4" w:space="0" w:color="auto"/>
                              </w:rPr>
                              <w:t>記載のポイント</w:t>
                            </w:r>
                          </w:p>
                          <w:p w14:paraId="76658F4C" w14:textId="1AFA8135" w:rsidR="00A01DF2" w:rsidRPr="00A01DF2" w:rsidRDefault="00A01DF2" w:rsidP="003E1935">
                            <w:pPr>
                              <w:ind w:left="105" w:hangingChars="50" w:hanging="105"/>
                              <w:rPr>
                                <w:rFonts w:ascii="ＭＳ ゴシック" w:eastAsia="ＭＳ ゴシック" w:hAnsi="ＭＳ ゴシック"/>
                              </w:rPr>
                            </w:pPr>
                            <w:r w:rsidRPr="00A01DF2">
                              <w:rPr>
                                <w:rFonts w:ascii="ＭＳ ゴシック" w:eastAsia="ＭＳ ゴシック" w:hAnsi="ＭＳ ゴシック" w:hint="eastAsia"/>
                              </w:rPr>
                              <w:t>・市町村内の未利用資源の賦存状況や土地の利用状況、再生可能エネルギー発電の導入可能性、農林漁業の生産活動への影響、自然環境の保全や景観との調和への配慮の必要性等を踏まえ、適切に定めてください。</w:t>
                            </w:r>
                          </w:p>
                          <w:p w14:paraId="31375C35" w14:textId="77777777" w:rsidR="00A01DF2" w:rsidRPr="00A01DF2" w:rsidRDefault="00A01DF2" w:rsidP="00A01DF2">
                            <w:pPr>
                              <w:rPr>
                                <w:rFonts w:ascii="ＭＳ ゴシック" w:eastAsia="ＭＳ ゴシック" w:hAnsi="ＭＳ ゴシック"/>
                              </w:rPr>
                            </w:pPr>
                            <w:r w:rsidRPr="00A01DF2">
                              <w:rPr>
                                <w:rFonts w:ascii="ＭＳ ゴシック" w:eastAsia="ＭＳ ゴシック" w:hAnsi="ＭＳ ゴシック" w:hint="eastAsia"/>
                              </w:rPr>
                              <w:t>・未利用資源を活用した農山漁村の活性化に向けた他の政策との整合性を図ってください。</w:t>
                            </w:r>
                          </w:p>
                          <w:p w14:paraId="33D93200" w14:textId="77777777" w:rsidR="00A01DF2" w:rsidRPr="00A01DF2" w:rsidRDefault="00A01DF2" w:rsidP="003E1935">
                            <w:pPr>
                              <w:ind w:left="105" w:hangingChars="50" w:hanging="105"/>
                              <w:rPr>
                                <w:rFonts w:ascii="ＭＳ ゴシック" w:eastAsia="ＭＳ ゴシック" w:hAnsi="ＭＳ ゴシック"/>
                              </w:rPr>
                            </w:pPr>
                            <w:r w:rsidRPr="00A01DF2">
                              <w:rPr>
                                <w:rFonts w:ascii="ＭＳ ゴシック" w:eastAsia="ＭＳ ゴシック" w:hAnsi="ＭＳ ゴシック" w:hint="eastAsia"/>
                              </w:rPr>
                              <w:t>・市町村内においてどのような再生可能エネルギー電気の発電を促進するのか、市町村内で農林漁業が果たしてきた役割や現状、課題等を具体的に記載してください。</w:t>
                            </w:r>
                          </w:p>
                          <w:p w14:paraId="2E5FEE30" w14:textId="77777777" w:rsidR="00A01DF2" w:rsidRPr="00A01DF2" w:rsidRDefault="00A01DF2" w:rsidP="003E1935">
                            <w:pPr>
                              <w:ind w:left="105" w:hangingChars="50" w:hanging="105"/>
                              <w:rPr>
                                <w:rFonts w:ascii="ＭＳ ゴシック" w:eastAsia="ＭＳ ゴシック" w:hAnsi="ＭＳ ゴシック"/>
                              </w:rPr>
                            </w:pPr>
                            <w:r w:rsidRPr="00A01DF2">
                              <w:rPr>
                                <w:rFonts w:ascii="ＭＳ ゴシック" w:eastAsia="ＭＳ ゴシック" w:hAnsi="ＭＳ ゴシック" w:hint="eastAsia"/>
                              </w:rPr>
                              <w:t>・再生可能エネルギー電気の発電による収入等を活用した農林漁業の将来の発展方向について明らかにしてください。</w:t>
                            </w:r>
                          </w:p>
                          <w:p w14:paraId="31416627" w14:textId="77777777" w:rsidR="00A01DF2" w:rsidRPr="00A01DF2" w:rsidRDefault="00A01DF2" w:rsidP="003E1935">
                            <w:pPr>
                              <w:ind w:left="105" w:hangingChars="50" w:hanging="105"/>
                              <w:rPr>
                                <w:rFonts w:ascii="ＭＳ ゴシック" w:eastAsia="ＭＳ ゴシック" w:hAnsi="ＭＳ ゴシック"/>
                              </w:rPr>
                            </w:pPr>
                            <w:r w:rsidRPr="00A01DF2">
                              <w:rPr>
                                <w:rFonts w:ascii="ＭＳ ゴシック" w:eastAsia="ＭＳ ゴシック" w:hAnsi="ＭＳ ゴシック" w:hint="eastAsia"/>
                              </w:rPr>
                              <w:t>・「７　農林漁業の健全な発展と調和のとれた再生可能エネルギー電気の発電の促進による農山漁村の活性化に関する目標及びその達成状況についての評価」に関する事項をここに併記することも可能です。</w:t>
                            </w:r>
                          </w:p>
                          <w:p w14:paraId="5E0FBE97" w14:textId="34F8C148" w:rsidR="00D27A2C" w:rsidRPr="00A01DF2" w:rsidRDefault="00A01DF2" w:rsidP="003E1935">
                            <w:pPr>
                              <w:ind w:left="105" w:hangingChars="50" w:hanging="105"/>
                              <w:rPr>
                                <w:rFonts w:ascii="ＭＳ ゴシック" w:eastAsia="ＭＳ ゴシック" w:hAnsi="ＭＳ ゴシック"/>
                              </w:rPr>
                            </w:pPr>
                            <w:r w:rsidRPr="00A01DF2">
                              <w:rPr>
                                <w:rFonts w:ascii="ＭＳ ゴシック" w:eastAsia="ＭＳ ゴシック" w:hAnsi="ＭＳ ゴシック" w:hint="eastAsia"/>
                              </w:rPr>
                              <w:t>・バイオマス発電の場合は、未利用間伐材等の地域に存するバイオマスを主に活用するもの（地域に存するバイオマスの利用比率を年間を通じて原則８割以上確保するもの）を促進する旨を記載することが望ましいと考えられ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813F63" id="テキスト ボックス 2" o:spid="_x0000_s1028" type="#_x0000_t202" style="position:absolute;left:0;text-align:left;margin-left:1.85pt;margin-top:13.85pt;width:450.7pt;height:2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" fillcolor="white [3201]" stroked="f" strokeweight=".5pt">
                <v:textbox>
                  <w:txbxContent>
                    <w:p w14:paraId="173B888D" w14:textId="62644094" w:rsidR="00A01DF2" w:rsidRPr="00A01DF2" w:rsidRDefault="00A01DF2" w:rsidP="00A01DF2">
                      <w:pPr>
                        <w:rPr>
                          <w:rFonts w:ascii="ＭＳ ゴシック" w:eastAsia="ＭＳ ゴシック" w:hAnsi="ＭＳ ゴシック"/>
                          <w:bdr w:val="single" w:sz="4" w:space="0" w:color="auto"/>
                        </w:rPr>
                      </w:pPr>
                      <w:r w:rsidRPr="00A01DF2">
                        <w:rPr>
                          <w:rFonts w:ascii="ＭＳ ゴシック" w:eastAsia="ＭＳ ゴシック" w:hAnsi="ＭＳ ゴシック" w:hint="eastAsia"/>
                          <w:bdr w:val="single" w:sz="4" w:space="0" w:color="auto"/>
                        </w:rPr>
                        <w:t>記載のポイント</w:t>
                      </w:r>
                    </w:p>
                    <w:p w14:paraId="76658F4C" w14:textId="1AFA8135" w:rsidR="00A01DF2" w:rsidRPr="00A01DF2" w:rsidRDefault="00A01DF2" w:rsidP="003E1935">
                      <w:pPr>
                        <w:ind w:left="105" w:hangingChars="50" w:hanging="105"/>
                        <w:rPr>
                          <w:rFonts w:ascii="ＭＳ ゴシック" w:eastAsia="ＭＳ ゴシック" w:hAnsi="ＭＳ ゴシック"/>
                        </w:rPr>
                      </w:pPr>
                      <w:r w:rsidRPr="00A01DF2">
                        <w:rPr>
                          <w:rFonts w:ascii="ＭＳ ゴシック" w:eastAsia="ＭＳ ゴシック" w:hAnsi="ＭＳ ゴシック" w:hint="eastAsia"/>
                        </w:rPr>
                        <w:t>・市町村内の未利用資源の賦存状況や土地の利用状況、再生可能エネルギー発電の導入可能性、農林漁業の生産活動への影響、自然環境の保全や景観との調和への配慮の必要性等を踏まえ、適切に定めてください。</w:t>
                      </w:r>
                    </w:p>
                    <w:p w14:paraId="31375C35" w14:textId="77777777" w:rsidR="00A01DF2" w:rsidRPr="00A01DF2" w:rsidRDefault="00A01DF2" w:rsidP="00A01DF2">
                      <w:pPr>
                        <w:rPr>
                          <w:rFonts w:ascii="ＭＳ ゴシック" w:eastAsia="ＭＳ ゴシック" w:hAnsi="ＭＳ ゴシック"/>
                        </w:rPr>
                      </w:pPr>
                      <w:r w:rsidRPr="00A01DF2">
                        <w:rPr>
                          <w:rFonts w:ascii="ＭＳ ゴシック" w:eastAsia="ＭＳ ゴシック" w:hAnsi="ＭＳ ゴシック" w:hint="eastAsia"/>
                        </w:rPr>
                        <w:t>・未利用資源を活用した農山漁村の活性化に向けた他の政策との整合性を図ってください。</w:t>
                      </w:r>
                    </w:p>
                    <w:p w14:paraId="33D93200" w14:textId="77777777" w:rsidR="00A01DF2" w:rsidRPr="00A01DF2" w:rsidRDefault="00A01DF2" w:rsidP="003E1935">
                      <w:pPr>
                        <w:ind w:left="105" w:hangingChars="50" w:hanging="105"/>
                        <w:rPr>
                          <w:rFonts w:ascii="ＭＳ ゴシック" w:eastAsia="ＭＳ ゴシック" w:hAnsi="ＭＳ ゴシック"/>
                        </w:rPr>
                      </w:pPr>
                      <w:r w:rsidRPr="00A01DF2">
                        <w:rPr>
                          <w:rFonts w:ascii="ＭＳ ゴシック" w:eastAsia="ＭＳ ゴシック" w:hAnsi="ＭＳ ゴシック" w:hint="eastAsia"/>
                        </w:rPr>
                        <w:t>・市町村内においてどのような再生可能エネルギー電気の発電を促進するのか、市町村内で農林漁業が果たしてきた役割や現状、課題等を具体的に記載してください。</w:t>
                      </w:r>
                    </w:p>
                    <w:p w14:paraId="2E5FEE30" w14:textId="77777777" w:rsidR="00A01DF2" w:rsidRPr="00A01DF2" w:rsidRDefault="00A01DF2" w:rsidP="003E1935">
                      <w:pPr>
                        <w:ind w:left="105" w:hangingChars="50" w:hanging="105"/>
                        <w:rPr>
                          <w:rFonts w:ascii="ＭＳ ゴシック" w:eastAsia="ＭＳ ゴシック" w:hAnsi="ＭＳ ゴシック"/>
                        </w:rPr>
                      </w:pPr>
                      <w:r w:rsidRPr="00A01DF2">
                        <w:rPr>
                          <w:rFonts w:ascii="ＭＳ ゴシック" w:eastAsia="ＭＳ ゴシック" w:hAnsi="ＭＳ ゴシック" w:hint="eastAsia"/>
                        </w:rPr>
                        <w:t>・再生可能エネルギー電気の発電による収入等を活用した農林漁業の将来の発展方向について明らかにしてください。</w:t>
                      </w:r>
                    </w:p>
                    <w:p w14:paraId="31416627" w14:textId="77777777" w:rsidR="00A01DF2" w:rsidRPr="00A01DF2" w:rsidRDefault="00A01DF2" w:rsidP="003E1935">
                      <w:pPr>
                        <w:ind w:left="105" w:hangingChars="50" w:hanging="105"/>
                        <w:rPr>
                          <w:rFonts w:ascii="ＭＳ ゴシック" w:eastAsia="ＭＳ ゴシック" w:hAnsi="ＭＳ ゴシック"/>
                        </w:rPr>
                      </w:pPr>
                      <w:r w:rsidRPr="00A01DF2">
                        <w:rPr>
                          <w:rFonts w:ascii="ＭＳ ゴシック" w:eastAsia="ＭＳ ゴシック" w:hAnsi="ＭＳ ゴシック" w:hint="eastAsia"/>
                        </w:rPr>
                        <w:t>・「７　農林漁業の健全な発展と調和のとれた再生可能エネルギー電気の発電の促進による農山漁村の活性化に関する目標及びその達成状況についての評価」に関する事項をここに併記することも可能です。</w:t>
                      </w:r>
                    </w:p>
                    <w:p w14:paraId="5E0FBE97" w14:textId="34F8C148" w:rsidR="00D27A2C" w:rsidRPr="00A01DF2" w:rsidRDefault="00A01DF2" w:rsidP="003E1935">
                      <w:pPr>
                        <w:ind w:left="105" w:hangingChars="50" w:hanging="105"/>
                        <w:rPr>
                          <w:rFonts w:ascii="ＭＳ ゴシック" w:eastAsia="ＭＳ ゴシック" w:hAnsi="ＭＳ ゴシック"/>
                        </w:rPr>
                      </w:pPr>
                      <w:r w:rsidRPr="00A01DF2">
                        <w:rPr>
                          <w:rFonts w:ascii="ＭＳ ゴシック" w:eastAsia="ＭＳ ゴシック" w:hAnsi="ＭＳ ゴシック" w:hint="eastAsia"/>
                        </w:rPr>
                        <w:t>・バイオマス発電の場合は、未利用間伐材等の地域に存するバイオマスを主に活用するもの（地域に存するバイオマスの利用比率を年間を通じて原則８割以上確保するもの）を促進する旨を記載することが望ましいと考えられます。</w:t>
                      </w:r>
                    </w:p>
                  </w:txbxContent>
                </v:textbox>
              </v:shape>
            </w:pict>
          </mc:Fallback>
        </mc:AlternateContent>
      </w:r>
    </w:p>
    <w:p w14:paraId="483EDDC7" w14:textId="2A4CADBF" w:rsidR="00D27A2C" w:rsidRDefault="00D27A2C" w:rsidP="000C4D4A">
      <w:pPr>
        <w:rPr>
          <w:rFonts w:ascii="ＭＳ ゴシック" w:eastAsia="ＭＳ ゴシック" w:hAnsi="ＭＳ ゴシック"/>
        </w:rPr>
      </w:pPr>
    </w:p>
    <w:p w14:paraId="55488364" w14:textId="5FAEB088" w:rsidR="00D27A2C" w:rsidRDefault="00D27A2C" w:rsidP="000C4D4A">
      <w:pPr>
        <w:rPr>
          <w:rFonts w:ascii="ＭＳ ゴシック" w:eastAsia="ＭＳ ゴシック" w:hAnsi="ＭＳ ゴシック"/>
        </w:rPr>
      </w:pPr>
    </w:p>
    <w:p w14:paraId="2C8A2444" w14:textId="77777777" w:rsidR="00D27A2C" w:rsidRDefault="00D27A2C" w:rsidP="000C4D4A">
      <w:pPr>
        <w:rPr>
          <w:rFonts w:ascii="ＭＳ ゴシック" w:eastAsia="ＭＳ ゴシック" w:hAnsi="ＭＳ ゴシック"/>
        </w:rPr>
      </w:pPr>
    </w:p>
    <w:p w14:paraId="5557113A" w14:textId="77777777" w:rsidR="00D27A2C" w:rsidRDefault="00D27A2C" w:rsidP="000C4D4A">
      <w:pPr>
        <w:rPr>
          <w:rFonts w:ascii="ＭＳ ゴシック" w:eastAsia="ＭＳ ゴシック" w:hAnsi="ＭＳ ゴシック"/>
        </w:rPr>
      </w:pPr>
    </w:p>
    <w:p w14:paraId="1DA748F7" w14:textId="77777777" w:rsidR="00D27A2C" w:rsidRDefault="00D27A2C" w:rsidP="000C4D4A">
      <w:pPr>
        <w:rPr>
          <w:rFonts w:ascii="ＭＳ ゴシック" w:eastAsia="ＭＳ ゴシック" w:hAnsi="ＭＳ ゴシック"/>
        </w:rPr>
      </w:pPr>
    </w:p>
    <w:p w14:paraId="5E2CA1A8" w14:textId="77777777" w:rsidR="00D27A2C" w:rsidRDefault="00D27A2C" w:rsidP="000C4D4A">
      <w:pPr>
        <w:rPr>
          <w:rFonts w:ascii="ＭＳ ゴシック" w:eastAsia="ＭＳ ゴシック" w:hAnsi="ＭＳ ゴシック"/>
        </w:rPr>
      </w:pPr>
    </w:p>
    <w:p w14:paraId="22565654" w14:textId="77777777" w:rsidR="00D27A2C" w:rsidRDefault="00D27A2C" w:rsidP="000C4D4A">
      <w:pPr>
        <w:rPr>
          <w:rFonts w:ascii="ＭＳ ゴシック" w:eastAsia="ＭＳ ゴシック" w:hAnsi="ＭＳ ゴシック"/>
        </w:rPr>
      </w:pPr>
    </w:p>
    <w:p w14:paraId="14FB04DB" w14:textId="77777777" w:rsidR="00D27A2C" w:rsidRDefault="00D27A2C" w:rsidP="000C4D4A">
      <w:pPr>
        <w:rPr>
          <w:rFonts w:ascii="ＭＳ ゴシック" w:eastAsia="ＭＳ ゴシック" w:hAnsi="ＭＳ ゴシック"/>
        </w:rPr>
      </w:pPr>
    </w:p>
    <w:p w14:paraId="0753726C" w14:textId="77777777" w:rsidR="00D27A2C" w:rsidRDefault="00D27A2C" w:rsidP="000C4D4A">
      <w:pPr>
        <w:rPr>
          <w:rFonts w:ascii="ＭＳ ゴシック" w:eastAsia="ＭＳ ゴシック" w:hAnsi="ＭＳ ゴシック"/>
        </w:rPr>
      </w:pPr>
    </w:p>
    <w:p w14:paraId="28E927E5" w14:textId="77777777" w:rsidR="00D27A2C" w:rsidRDefault="00D27A2C" w:rsidP="000C4D4A">
      <w:pPr>
        <w:rPr>
          <w:rFonts w:ascii="ＭＳ ゴシック" w:eastAsia="ＭＳ ゴシック" w:hAnsi="ＭＳ ゴシック"/>
        </w:rPr>
      </w:pPr>
    </w:p>
    <w:p w14:paraId="5048BDCF" w14:textId="77777777" w:rsidR="00D27A2C" w:rsidRDefault="00D27A2C" w:rsidP="000C4D4A">
      <w:pPr>
        <w:rPr>
          <w:rFonts w:ascii="ＭＳ ゴシック" w:eastAsia="ＭＳ ゴシック" w:hAnsi="ＭＳ ゴシック"/>
        </w:rPr>
      </w:pPr>
    </w:p>
    <w:p w14:paraId="3DD1ACE4" w14:textId="77777777" w:rsidR="00D27A2C" w:rsidRDefault="00D27A2C" w:rsidP="000C4D4A">
      <w:pPr>
        <w:rPr>
          <w:rFonts w:ascii="ＭＳ ゴシック" w:eastAsia="ＭＳ ゴシック" w:hAnsi="ＭＳ ゴシック"/>
        </w:rPr>
      </w:pPr>
    </w:p>
    <w:p w14:paraId="1D91C743" w14:textId="77777777" w:rsidR="00D27A2C" w:rsidRDefault="00D27A2C" w:rsidP="000C4D4A">
      <w:pPr>
        <w:rPr>
          <w:rFonts w:ascii="ＭＳ ゴシック" w:eastAsia="ＭＳ ゴシック" w:hAnsi="ＭＳ ゴシック"/>
        </w:rPr>
      </w:pPr>
    </w:p>
    <w:p w14:paraId="27945548" w14:textId="77777777" w:rsidR="00D27A2C" w:rsidRDefault="00D27A2C" w:rsidP="000C4D4A">
      <w:pPr>
        <w:rPr>
          <w:rFonts w:ascii="ＭＳ ゴシック" w:eastAsia="ＭＳ ゴシック" w:hAnsi="ＭＳ ゴシック"/>
        </w:rPr>
      </w:pPr>
    </w:p>
    <w:p w14:paraId="757B0495" w14:textId="77777777" w:rsidR="00D27A2C" w:rsidRDefault="00D27A2C" w:rsidP="000C4D4A">
      <w:pPr>
        <w:rPr>
          <w:rFonts w:ascii="ＭＳ ゴシック" w:eastAsia="ＭＳ ゴシック" w:hAnsi="ＭＳ ゴシック"/>
        </w:rPr>
      </w:pPr>
    </w:p>
    <w:p w14:paraId="40280B38" w14:textId="77777777" w:rsidR="00D27A2C" w:rsidRDefault="00D27A2C" w:rsidP="000C4D4A">
      <w:pPr>
        <w:rPr>
          <w:rFonts w:ascii="ＭＳ ゴシック" w:eastAsia="ＭＳ ゴシック" w:hAnsi="ＭＳ ゴシック"/>
        </w:rPr>
      </w:pPr>
    </w:p>
    <w:p w14:paraId="3B9DBC1F" w14:textId="77777777" w:rsidR="00D27A2C" w:rsidRDefault="00D27A2C" w:rsidP="000C4D4A">
      <w:pPr>
        <w:rPr>
          <w:rFonts w:ascii="ＭＳ ゴシック" w:eastAsia="ＭＳ ゴシック" w:hAnsi="ＭＳ ゴシック"/>
        </w:rPr>
      </w:pPr>
    </w:p>
    <w:p w14:paraId="0D74F271" w14:textId="77777777" w:rsidR="00D27A2C" w:rsidRDefault="00D27A2C" w:rsidP="000C4D4A">
      <w:pPr>
        <w:rPr>
          <w:rFonts w:ascii="ＭＳ ゴシック" w:eastAsia="ＭＳ ゴシック" w:hAnsi="ＭＳ ゴシック"/>
        </w:rPr>
      </w:pPr>
    </w:p>
    <w:p w14:paraId="42B6365C" w14:textId="77777777" w:rsidR="003E1935" w:rsidRPr="003E1935" w:rsidRDefault="003E1935" w:rsidP="000C4D4A">
      <w:pPr>
        <w:rPr>
          <w:rFonts w:ascii="ＭＳ ゴシック" w:eastAsia="ＭＳ ゴシック" w:hAnsi="ＭＳ ゴシック"/>
        </w:rPr>
      </w:pPr>
    </w:p>
    <w:p w14:paraId="6A02EE87" w14:textId="15D4DC10" w:rsidR="00D27A2C" w:rsidRPr="00A01DF2" w:rsidRDefault="00A01DF2" w:rsidP="000C4D4A">
      <w:pPr>
        <w:rPr>
          <w:rFonts w:ascii="ＭＳ ゴシック" w:eastAsia="ＭＳ ゴシック" w:hAnsi="ＭＳ ゴシック"/>
          <w:sz w:val="24"/>
          <w:szCs w:val="28"/>
        </w:rPr>
      </w:pPr>
      <w:r w:rsidRPr="00A01DF2">
        <w:rPr>
          <w:rFonts w:ascii="ＭＳ ゴシック" w:eastAsia="ＭＳ ゴシック" w:hAnsi="ＭＳ ゴシック" w:hint="eastAsia"/>
          <w:sz w:val="24"/>
          <w:szCs w:val="28"/>
        </w:rPr>
        <w:lastRenderedPageBreak/>
        <w:t>２．再生可能エネルギー発電設備の整備を促進する区域</w:t>
      </w:r>
    </w:p>
    <w:tbl>
      <w:tblPr>
        <w:tblW w:w="9062" w:type="dxa"/>
        <w:tblCellMar>
          <w:left w:w="0" w:type="dxa"/>
          <w:right w:w="0" w:type="dxa"/>
        </w:tblCellMar>
        <w:tblLook w:val="0600" w:firstRow="0" w:lastRow="0" w:firstColumn="0" w:lastColumn="0" w:noHBand="1" w:noVBand="1"/>
      </w:tblPr>
      <w:tblGrid>
        <w:gridCol w:w="1247"/>
        <w:gridCol w:w="3138"/>
        <w:gridCol w:w="850"/>
        <w:gridCol w:w="992"/>
        <w:gridCol w:w="1418"/>
        <w:gridCol w:w="1417"/>
      </w:tblGrid>
      <w:tr w:rsidR="00AD76C6" w:rsidRPr="00A01DF2" w14:paraId="3857CF49" w14:textId="77777777" w:rsidTr="00AD76C6">
        <w:trPr>
          <w:trHeight w:val="369"/>
        </w:trPr>
        <w:tc>
          <w:tcPr>
            <w:tcW w:w="1247"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5985697"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地区</w:t>
            </w:r>
          </w:p>
        </w:tc>
        <w:tc>
          <w:tcPr>
            <w:tcW w:w="3138"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03EABE3"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区域の所在</w:t>
            </w:r>
          </w:p>
        </w:tc>
        <w:tc>
          <w:tcPr>
            <w:tcW w:w="1842"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F54E373"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地目　※</w:t>
            </w:r>
          </w:p>
        </w:tc>
        <w:tc>
          <w:tcPr>
            <w:tcW w:w="1418"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6A6B7A0"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面積（ｍ</w:t>
            </w:r>
            <w:r w:rsidRPr="00A01DF2">
              <w:rPr>
                <w:rFonts w:ascii="ＭＳ ゴシック" w:eastAsia="ＭＳ ゴシック" w:hAnsi="ＭＳ ゴシック" w:cs="Arial" w:hint="eastAsia"/>
                <w:color w:val="000000" w:themeColor="dark1"/>
                <w:kern w:val="24"/>
                <w:position w:val="7"/>
                <w:sz w:val="22"/>
                <w:vertAlign w:val="superscript"/>
              </w:rPr>
              <w:t>２</w:t>
            </w:r>
            <w:r w:rsidRPr="00A01DF2">
              <w:rPr>
                <w:rFonts w:ascii="ＭＳ ゴシック" w:eastAsia="ＭＳ ゴシック" w:hAnsi="ＭＳ ゴシック" w:cs="Arial" w:hint="eastAsia"/>
                <w:color w:val="000000" w:themeColor="dark1"/>
                <w:kern w:val="24"/>
                <w:sz w:val="22"/>
              </w:rPr>
              <w:t>）</w:t>
            </w:r>
          </w:p>
        </w:tc>
        <w:tc>
          <w:tcPr>
            <w:tcW w:w="1417"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4DF5F4C"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備考</w:t>
            </w:r>
          </w:p>
        </w:tc>
      </w:tr>
      <w:tr w:rsidR="00E92A65" w:rsidRPr="00A01DF2" w14:paraId="2CCDAD03" w14:textId="77777777" w:rsidTr="00AD76C6">
        <w:trPr>
          <w:trHeight w:val="369"/>
        </w:trPr>
        <w:tc>
          <w:tcPr>
            <w:tcW w:w="1247" w:type="dxa"/>
            <w:vMerge/>
            <w:tcBorders>
              <w:top w:val="single" w:sz="8" w:space="0" w:color="000000"/>
              <w:left w:val="single" w:sz="8" w:space="0" w:color="000000"/>
              <w:bottom w:val="single" w:sz="8" w:space="0" w:color="000000"/>
              <w:right w:val="single" w:sz="8" w:space="0" w:color="000000"/>
            </w:tcBorders>
            <w:vAlign w:val="center"/>
            <w:hideMark/>
          </w:tcPr>
          <w:p w14:paraId="1BB7F3EC" w14:textId="77777777" w:rsidR="00A01DF2" w:rsidRPr="00A01DF2" w:rsidRDefault="00A01DF2" w:rsidP="00A01DF2">
            <w:pPr>
              <w:widowControl/>
              <w:jc w:val="left"/>
              <w:rPr>
                <w:rFonts w:ascii="ＭＳ ゴシック" w:eastAsia="ＭＳ ゴシック" w:hAnsi="ＭＳ ゴシック" w:cs="Arial"/>
                <w:kern w:val="0"/>
                <w:sz w:val="22"/>
              </w:rPr>
            </w:pPr>
          </w:p>
        </w:tc>
        <w:tc>
          <w:tcPr>
            <w:tcW w:w="3138" w:type="dxa"/>
            <w:vMerge/>
            <w:tcBorders>
              <w:top w:val="single" w:sz="8" w:space="0" w:color="000000"/>
              <w:left w:val="single" w:sz="8" w:space="0" w:color="000000"/>
              <w:bottom w:val="single" w:sz="8" w:space="0" w:color="000000"/>
              <w:right w:val="single" w:sz="8" w:space="0" w:color="000000"/>
            </w:tcBorders>
            <w:vAlign w:val="center"/>
            <w:hideMark/>
          </w:tcPr>
          <w:p w14:paraId="7B155463" w14:textId="77777777" w:rsidR="00A01DF2" w:rsidRPr="00A01DF2" w:rsidRDefault="00A01DF2" w:rsidP="00A01DF2">
            <w:pPr>
              <w:widowControl/>
              <w:jc w:val="left"/>
              <w:rPr>
                <w:rFonts w:ascii="ＭＳ ゴシック" w:eastAsia="ＭＳ ゴシック" w:hAnsi="ＭＳ ゴシック" w:cs="Arial"/>
                <w:kern w:val="0"/>
                <w:sz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C5347E2"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登記簿</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1F994ED"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現況</w:t>
            </w:r>
          </w:p>
        </w:tc>
        <w:tc>
          <w:tcPr>
            <w:tcW w:w="1418" w:type="dxa"/>
            <w:vMerge/>
            <w:tcBorders>
              <w:top w:val="single" w:sz="8" w:space="0" w:color="000000"/>
              <w:left w:val="single" w:sz="8" w:space="0" w:color="000000"/>
              <w:bottom w:val="single" w:sz="8" w:space="0" w:color="000000"/>
              <w:right w:val="single" w:sz="8" w:space="0" w:color="000000"/>
            </w:tcBorders>
            <w:vAlign w:val="center"/>
            <w:hideMark/>
          </w:tcPr>
          <w:p w14:paraId="7ED30A41" w14:textId="77777777" w:rsidR="00A01DF2" w:rsidRPr="00A01DF2" w:rsidRDefault="00A01DF2" w:rsidP="00A01DF2">
            <w:pPr>
              <w:widowControl/>
              <w:jc w:val="left"/>
              <w:rPr>
                <w:rFonts w:ascii="ＭＳ ゴシック" w:eastAsia="ＭＳ ゴシック" w:hAnsi="ＭＳ ゴシック" w:cs="Arial"/>
                <w:kern w:val="0"/>
                <w:sz w:val="22"/>
              </w:rPr>
            </w:pP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14:paraId="013D6EBB" w14:textId="77777777" w:rsidR="00A01DF2" w:rsidRPr="00A01DF2" w:rsidRDefault="00A01DF2" w:rsidP="00A01DF2">
            <w:pPr>
              <w:widowControl/>
              <w:jc w:val="left"/>
              <w:rPr>
                <w:rFonts w:ascii="ＭＳ ゴシック" w:eastAsia="ＭＳ ゴシック" w:hAnsi="ＭＳ ゴシック" w:cs="Arial"/>
                <w:kern w:val="0"/>
                <w:sz w:val="22"/>
              </w:rPr>
            </w:pPr>
          </w:p>
        </w:tc>
      </w:tr>
      <w:tr w:rsidR="00E92A65" w:rsidRPr="00A01DF2" w14:paraId="54BF015B" w14:textId="77777777" w:rsidTr="00AD76C6">
        <w:trPr>
          <w:trHeight w:val="369"/>
        </w:trPr>
        <w:tc>
          <w:tcPr>
            <w:tcW w:w="1247"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97324F4"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ａ</w:t>
            </w:r>
          </w:p>
        </w:tc>
        <w:tc>
          <w:tcPr>
            <w:tcW w:w="313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15D9A52" w14:textId="77777777" w:rsidR="00A01DF2" w:rsidRPr="00A01DF2" w:rsidRDefault="00A01DF2" w:rsidP="00A01DF2">
            <w:pPr>
              <w:widowControl/>
              <w:jc w:val="left"/>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Ａ市△△１－２</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EF5E658"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田</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A92C4C4"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田</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B936FE4"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□ｍ</w:t>
            </w:r>
            <w:r w:rsidRPr="00A01DF2">
              <w:rPr>
                <w:rFonts w:ascii="ＭＳ ゴシック" w:eastAsia="ＭＳ ゴシック" w:hAnsi="ＭＳ ゴシック" w:cs="Arial" w:hint="eastAsia"/>
                <w:color w:val="000000" w:themeColor="dark1"/>
                <w:kern w:val="24"/>
                <w:position w:val="7"/>
                <w:sz w:val="22"/>
                <w:vertAlign w:val="superscript"/>
              </w:rPr>
              <w:t>２</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3" w:type="dxa"/>
              <w:bottom w:w="0" w:type="dxa"/>
              <w:right w:w="15" w:type="dxa"/>
            </w:tcMar>
            <w:vAlign w:val="center"/>
            <w:hideMark/>
          </w:tcPr>
          <w:p w14:paraId="52384BC1" w14:textId="77777777" w:rsidR="00A01DF2" w:rsidRPr="00A01DF2" w:rsidRDefault="00A01DF2" w:rsidP="00A01DF2">
            <w:pPr>
              <w:widowControl/>
              <w:jc w:val="left"/>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バイオマス発電設備の整備</w:t>
            </w:r>
          </w:p>
        </w:tc>
      </w:tr>
      <w:tr w:rsidR="00E92A65" w:rsidRPr="00A01DF2" w14:paraId="3B32751D" w14:textId="77777777" w:rsidTr="00AD76C6">
        <w:trPr>
          <w:trHeight w:val="369"/>
        </w:trPr>
        <w:tc>
          <w:tcPr>
            <w:tcW w:w="1247"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EA3DC85"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ｂ</w:t>
            </w:r>
          </w:p>
        </w:tc>
        <w:tc>
          <w:tcPr>
            <w:tcW w:w="313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F4FB9B4" w14:textId="77777777" w:rsidR="00A01DF2" w:rsidRPr="00A01DF2" w:rsidRDefault="00A01DF2" w:rsidP="00A01DF2">
            <w:pPr>
              <w:widowControl/>
              <w:jc w:val="left"/>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Ａ市△△２－４</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093EAA3"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原野</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59D2430"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畑</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8822F63"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◇ｍ</w:t>
            </w:r>
            <w:r w:rsidRPr="00A01DF2">
              <w:rPr>
                <w:rFonts w:ascii="ＭＳ ゴシック" w:eastAsia="ＭＳ ゴシック" w:hAnsi="ＭＳ ゴシック" w:cs="Arial" w:hint="eastAsia"/>
                <w:color w:val="000000" w:themeColor="dark1"/>
                <w:kern w:val="24"/>
                <w:position w:val="7"/>
                <w:sz w:val="22"/>
                <w:vertAlign w:val="superscript"/>
              </w:rPr>
              <w:t>２</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3" w:type="dxa"/>
              <w:bottom w:w="0" w:type="dxa"/>
              <w:right w:w="15" w:type="dxa"/>
            </w:tcMar>
            <w:vAlign w:val="center"/>
            <w:hideMark/>
          </w:tcPr>
          <w:p w14:paraId="1560BCAA" w14:textId="77777777" w:rsidR="00A01DF2" w:rsidRPr="00A01DF2" w:rsidRDefault="00A01DF2" w:rsidP="00A01DF2">
            <w:pPr>
              <w:widowControl/>
              <w:jc w:val="left"/>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太陽光発電設備の整備</w:t>
            </w:r>
          </w:p>
        </w:tc>
      </w:tr>
      <w:tr w:rsidR="00E92A65" w:rsidRPr="00A01DF2" w14:paraId="0ED6E2E2" w14:textId="77777777" w:rsidTr="00AD76C6">
        <w:trPr>
          <w:trHeight w:val="369"/>
        </w:trPr>
        <w:tc>
          <w:tcPr>
            <w:tcW w:w="1247"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9C3AB96"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ｃ</w:t>
            </w:r>
          </w:p>
        </w:tc>
        <w:tc>
          <w:tcPr>
            <w:tcW w:w="313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29A4900" w14:textId="77777777" w:rsidR="00A01DF2" w:rsidRPr="00A01DF2" w:rsidRDefault="00A01DF2" w:rsidP="00A01DF2">
            <w:pPr>
              <w:widowControl/>
              <w:jc w:val="left"/>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Ａ市△△３－１、５－２、７、９、１０</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3EF3E9E"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山林</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C422764"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山林</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0EDF8C6"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１００ｍ</w:t>
            </w:r>
            <w:r w:rsidRPr="00A01DF2">
              <w:rPr>
                <w:rFonts w:ascii="ＭＳ ゴシック" w:eastAsia="ＭＳ ゴシック" w:hAnsi="ＭＳ ゴシック" w:cs="Arial" w:hint="eastAsia"/>
                <w:color w:val="000000" w:themeColor="dark1"/>
                <w:kern w:val="24"/>
                <w:position w:val="7"/>
                <w:sz w:val="22"/>
                <w:vertAlign w:val="superscript"/>
              </w:rPr>
              <w:t>２</w:t>
            </w:r>
            <w:r w:rsidRPr="00A01DF2">
              <w:rPr>
                <w:rFonts w:ascii="ＭＳ ゴシック" w:eastAsia="ＭＳ ゴシック" w:hAnsi="ＭＳ ゴシック" w:cs="Arial" w:hint="eastAsia"/>
                <w:color w:val="000000" w:themeColor="dark1"/>
                <w:kern w:val="24"/>
                <w:sz w:val="22"/>
              </w:rPr>
              <w:t>×５</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3" w:type="dxa"/>
              <w:bottom w:w="0" w:type="dxa"/>
              <w:right w:w="15" w:type="dxa"/>
            </w:tcMar>
            <w:vAlign w:val="center"/>
            <w:hideMark/>
          </w:tcPr>
          <w:p w14:paraId="546DAEC7" w14:textId="77777777" w:rsidR="00A01DF2" w:rsidRPr="00A01DF2" w:rsidRDefault="00A01DF2" w:rsidP="00A01DF2">
            <w:pPr>
              <w:widowControl/>
              <w:jc w:val="left"/>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風力発電設備（５基）の整備</w:t>
            </w:r>
          </w:p>
        </w:tc>
      </w:tr>
      <w:tr w:rsidR="00E92A65" w:rsidRPr="00A01DF2" w14:paraId="52F5F96D" w14:textId="77777777" w:rsidTr="00AD76C6">
        <w:trPr>
          <w:trHeight w:val="369"/>
        </w:trPr>
        <w:tc>
          <w:tcPr>
            <w:tcW w:w="1247"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4CAC2BA"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ｄ</w:t>
            </w:r>
          </w:p>
        </w:tc>
        <w:tc>
          <w:tcPr>
            <w:tcW w:w="313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19D567A" w14:textId="77777777" w:rsidR="00A01DF2" w:rsidRPr="00A01DF2" w:rsidRDefault="00A01DF2" w:rsidP="00A01DF2">
            <w:pPr>
              <w:widowControl/>
              <w:jc w:val="left"/>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Ａ市△△４－３</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C0B584B"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A470424"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176E38C" w14:textId="77777777" w:rsidR="00A01DF2" w:rsidRPr="00A01DF2" w:rsidRDefault="00A01DF2" w:rsidP="00A01DF2">
            <w:pPr>
              <w:widowControl/>
              <w:jc w:val="center"/>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１０ｍ</w:t>
            </w:r>
            <w:r w:rsidRPr="00A01DF2">
              <w:rPr>
                <w:rFonts w:ascii="ＭＳ ゴシック" w:eastAsia="ＭＳ ゴシック" w:hAnsi="ＭＳ ゴシック" w:cs="Arial" w:hint="eastAsia"/>
                <w:color w:val="000000" w:themeColor="dark1"/>
                <w:kern w:val="24"/>
                <w:position w:val="7"/>
                <w:sz w:val="22"/>
                <w:vertAlign w:val="superscript"/>
              </w:rPr>
              <w:t>２</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3" w:type="dxa"/>
              <w:bottom w:w="0" w:type="dxa"/>
              <w:right w:w="15" w:type="dxa"/>
            </w:tcMar>
            <w:vAlign w:val="center"/>
            <w:hideMark/>
          </w:tcPr>
          <w:p w14:paraId="19043F1D" w14:textId="77777777" w:rsidR="00A01DF2" w:rsidRPr="00A01DF2" w:rsidRDefault="00A01DF2" w:rsidP="00A01DF2">
            <w:pPr>
              <w:widowControl/>
              <w:jc w:val="left"/>
              <w:rPr>
                <w:rFonts w:ascii="ＭＳ ゴシック" w:eastAsia="ＭＳ ゴシック" w:hAnsi="ＭＳ ゴシック" w:cs="Arial"/>
                <w:kern w:val="0"/>
                <w:sz w:val="22"/>
              </w:rPr>
            </w:pPr>
            <w:r w:rsidRPr="00A01DF2">
              <w:rPr>
                <w:rFonts w:ascii="ＭＳ ゴシック" w:eastAsia="ＭＳ ゴシック" w:hAnsi="ＭＳ ゴシック" w:cs="Arial" w:hint="eastAsia"/>
                <w:color w:val="000000" w:themeColor="dark1"/>
                <w:kern w:val="24"/>
                <w:sz w:val="22"/>
              </w:rPr>
              <w:t>附属設備の整備</w:t>
            </w:r>
          </w:p>
        </w:tc>
      </w:tr>
      <w:tr w:rsidR="00A01DF2" w:rsidRPr="00A01DF2" w14:paraId="4AE199F7" w14:textId="77777777" w:rsidTr="00AD76C6">
        <w:trPr>
          <w:trHeight w:val="369"/>
        </w:trPr>
        <w:tc>
          <w:tcPr>
            <w:tcW w:w="1247"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16EA5C9" w14:textId="77777777" w:rsidR="00A01DF2" w:rsidRPr="00A01DF2" w:rsidRDefault="00A01DF2" w:rsidP="00A01DF2">
            <w:pPr>
              <w:widowControl/>
              <w:jc w:val="left"/>
              <w:rPr>
                <w:rFonts w:ascii="ＭＳ ゴシック" w:eastAsia="ＭＳ ゴシック" w:hAnsi="ＭＳ ゴシック" w:cs="Arial"/>
                <w:kern w:val="0"/>
                <w:sz w:val="22"/>
              </w:rPr>
            </w:pPr>
          </w:p>
        </w:tc>
        <w:tc>
          <w:tcPr>
            <w:tcW w:w="313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CDAEC08" w14:textId="77777777" w:rsidR="00A01DF2" w:rsidRPr="00A01DF2" w:rsidRDefault="00A01DF2" w:rsidP="00A01DF2">
            <w:pPr>
              <w:widowControl/>
              <w:jc w:val="left"/>
              <w:rPr>
                <w:rFonts w:ascii="ＭＳ ゴシック" w:eastAsia="ＭＳ ゴシック" w:hAnsi="ＭＳ ゴシック" w:cs="Times New Roman"/>
                <w:kern w:val="0"/>
                <w:sz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59DCAD9" w14:textId="77777777" w:rsidR="00A01DF2" w:rsidRPr="00A01DF2" w:rsidRDefault="00A01DF2" w:rsidP="00A01DF2">
            <w:pPr>
              <w:widowControl/>
              <w:jc w:val="left"/>
              <w:rPr>
                <w:rFonts w:ascii="ＭＳ ゴシック" w:eastAsia="ＭＳ ゴシック" w:hAnsi="ＭＳ ゴシック" w:cs="Times New Roman"/>
                <w:kern w:val="0"/>
                <w:sz w:val="22"/>
              </w:rPr>
            </w:pP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17B9571" w14:textId="77777777" w:rsidR="00A01DF2" w:rsidRPr="00A01DF2" w:rsidRDefault="00A01DF2" w:rsidP="00A01DF2">
            <w:pPr>
              <w:widowControl/>
              <w:jc w:val="left"/>
              <w:rPr>
                <w:rFonts w:ascii="ＭＳ ゴシック" w:eastAsia="ＭＳ ゴシック" w:hAnsi="ＭＳ ゴシック" w:cs="Times New Roman"/>
                <w:kern w:val="0"/>
                <w:sz w:val="22"/>
              </w:rPr>
            </w:pP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D20C2C7" w14:textId="77777777" w:rsidR="00A01DF2" w:rsidRPr="00A01DF2" w:rsidRDefault="00A01DF2" w:rsidP="00A01DF2">
            <w:pPr>
              <w:widowControl/>
              <w:jc w:val="left"/>
              <w:rPr>
                <w:rFonts w:ascii="ＭＳ ゴシック" w:eastAsia="ＭＳ ゴシック" w:hAnsi="ＭＳ ゴシック" w:cs="Times New Roman"/>
                <w:kern w:val="0"/>
                <w:sz w:val="22"/>
              </w:rPr>
            </w:pP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3" w:type="dxa"/>
              <w:bottom w:w="0" w:type="dxa"/>
              <w:right w:w="15" w:type="dxa"/>
            </w:tcMar>
            <w:vAlign w:val="center"/>
            <w:hideMark/>
          </w:tcPr>
          <w:p w14:paraId="7CDD2501" w14:textId="77777777" w:rsidR="00A01DF2" w:rsidRPr="00A01DF2" w:rsidRDefault="00A01DF2" w:rsidP="00A01DF2">
            <w:pPr>
              <w:widowControl/>
              <w:jc w:val="left"/>
              <w:rPr>
                <w:rFonts w:ascii="ＭＳ ゴシック" w:eastAsia="ＭＳ ゴシック" w:hAnsi="ＭＳ ゴシック" w:cs="Times New Roman"/>
                <w:kern w:val="0"/>
                <w:sz w:val="22"/>
              </w:rPr>
            </w:pPr>
          </w:p>
        </w:tc>
      </w:tr>
    </w:tbl>
    <w:p w14:paraId="02646614" w14:textId="461BB08A" w:rsidR="00A01DF2" w:rsidRPr="00A01DF2" w:rsidRDefault="00E92A65" w:rsidP="009972E0">
      <w:pPr>
        <w:ind w:firstLineChars="50" w:firstLine="105"/>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61312" behindDoc="0" locked="0" layoutInCell="1" allowOverlap="1" wp14:anchorId="6AEE129B" wp14:editId="78D3FF35">
                <wp:simplePos x="0" y="0"/>
                <wp:positionH relativeFrom="column">
                  <wp:posOffset>33020</wp:posOffset>
                </wp:positionH>
                <wp:positionV relativeFrom="paragraph">
                  <wp:posOffset>200025</wp:posOffset>
                </wp:positionV>
                <wp:extent cx="5724000" cy="5638800"/>
                <wp:effectExtent l="0" t="0" r="0" b="0"/>
                <wp:wrapNone/>
                <wp:docPr id="672690618" name="テキスト ボックス 4"/>
                <wp:cNvGraphicFramePr/>
                <a:graphic xmlns:a="http://schemas.openxmlformats.org/drawingml/2006/main">
                  <a:graphicData uri="http://schemas.microsoft.com/office/word/2010/wordprocessingShape">
                    <wps:wsp>
                      <wps:cNvSpPr txBox="1"/>
                      <wps:spPr>
                        <a:xfrm>
                          <a:off x="0" y="0"/>
                          <a:ext cx="5724000" cy="5638800"/>
                        </a:xfrm>
                        <a:prstGeom prst="rect">
                          <a:avLst/>
                        </a:prstGeom>
                        <a:solidFill>
                          <a:schemeClr val="lt1"/>
                        </a:solidFill>
                        <a:ln w="6350">
                          <a:noFill/>
                        </a:ln>
                      </wps:spPr>
                      <wps:txbx>
                        <w:txbxContent>
                          <w:p w14:paraId="3E643DA5" w14:textId="1CF76979" w:rsidR="00E92A65" w:rsidRPr="00AD76C6" w:rsidRDefault="00E92A65" w:rsidP="00E92A65">
                            <w:pPr>
                              <w:rPr>
                                <w:rFonts w:ascii="ＭＳ ゴシック" w:eastAsia="ＭＳ ゴシック" w:hAnsi="ＭＳ ゴシック"/>
                                <w:bdr w:val="single" w:sz="4" w:space="0" w:color="auto"/>
                              </w:rPr>
                            </w:pPr>
                            <w:r w:rsidRPr="00AD76C6">
                              <w:rPr>
                                <w:rFonts w:ascii="ＭＳ ゴシック" w:eastAsia="ＭＳ ゴシック" w:hAnsi="ＭＳ ゴシック" w:hint="eastAsia"/>
                                <w:bdr w:val="single" w:sz="4" w:space="0" w:color="auto"/>
                              </w:rPr>
                              <w:t>記載のポイント</w:t>
                            </w:r>
                          </w:p>
                          <w:p w14:paraId="67AD0C60" w14:textId="6494E00D"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・市町村は、市町村内の未利用地や荒廃した土地等を優先的に再生可能エネルギー発電設備の整備を促進する区域（以下「設備整備区域」という。）に含めるようにしてください。</w:t>
                            </w:r>
                          </w:p>
                          <w:p w14:paraId="74C0BC9A" w14:textId="77777777"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・設備整備区域に含めようとする農林地又は漁港若しくはその周辺の水域の面積又は範囲が、整備する再生可能エネルギー発電設備の規模から見て適当なものとしてください。</w:t>
                            </w:r>
                          </w:p>
                          <w:p w14:paraId="0B14B143" w14:textId="508BBDB1"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・日照量、風況、熱源分布、他産業への影響等の条件を考慮して定めてください。</w:t>
                            </w:r>
                          </w:p>
                          <w:p w14:paraId="33E1202C" w14:textId="77777777"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（区域の設定の仕方）（詳細は、基本方針第３及び第５の１（２）並びにガイドライン第４の２（２）を参照してください。）</w:t>
                            </w:r>
                          </w:p>
                          <w:p w14:paraId="5E9C00BD" w14:textId="77777777"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・農用地区域内農地及び甲種農地は設定できません。</w:t>
                            </w:r>
                          </w:p>
                          <w:p w14:paraId="21D53AD0" w14:textId="77777777"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第１種農地にも、原則として区域設定を行うことはできませんが、①再生利用困難な荒廃農地か、あるいは、②再生利用可能な荒廃農地であって、受け手が見込まれないため、今後耕作の見込みがない土地であれば設定可能です。</w:t>
                            </w:r>
                          </w:p>
                          <w:p w14:paraId="0C3E0379" w14:textId="77777777"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・区域に林地を含めようとする場合は、保安林として指定されていない林地を優先的に用いてください。</w:t>
                            </w:r>
                          </w:p>
                          <w:p w14:paraId="4217FE7E" w14:textId="77777777"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・止むを得ず保安林を含めようとする場合は、当該保安林の指定の目的の達成に支障を及ぼすおそれがないようにしてください。</w:t>
                            </w:r>
                          </w:p>
                          <w:p w14:paraId="2D8AF0D4" w14:textId="77777777"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・国有林を含めようとする場合は、森林管理局と十分な事前調整を行ってください。</w:t>
                            </w:r>
                          </w:p>
                          <w:p w14:paraId="7FB012A2" w14:textId="1BF91C06"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・漁港又はその周辺の水域を区域に含めようとする場合は、当該漁港の利用又は保全及び当該水域における漁業に支障を及ぼすおそれがないようにしてください。</w:t>
                            </w:r>
                          </w:p>
                          <w:p w14:paraId="20C7BE40" w14:textId="77777777"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（記載の注意）</w:t>
                            </w:r>
                          </w:p>
                          <w:p w14:paraId="29DA5838" w14:textId="77777777"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・区域の所在の欄には、風力発電設備を複数基整備する場合、整備する場所ごとに区域の所在を記入してください。</w:t>
                            </w:r>
                          </w:p>
                          <w:p w14:paraId="0A39AB29" w14:textId="3877344F" w:rsidR="00A01DF2" w:rsidRPr="00AD76C6" w:rsidRDefault="00E92A65" w:rsidP="003E1935">
                            <w:pPr>
                              <w:ind w:left="105" w:hangingChars="50" w:hanging="105"/>
                              <w:rPr>
                                <w:rFonts w:ascii="ＭＳ ゴシック" w:eastAsia="ＭＳ ゴシック" w:hAnsi="ＭＳ ゴシック"/>
                              </w:rPr>
                            </w:pPr>
                            <w:r w:rsidRPr="00AD76C6">
                              <w:rPr>
                                <w:rFonts w:ascii="ＭＳ ゴシック" w:eastAsia="ＭＳ ゴシック" w:hAnsi="ＭＳ ゴシック" w:hint="eastAsia"/>
                              </w:rPr>
                              <w:t>・発電設備と異なる場所に附属設備を整備しようとする場合、その区域の所在を記入してください。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EE129B" id="テキスト ボックス 4" o:spid="_x0000_s1029" type="#_x0000_t202" style="position:absolute;left:0;text-align:left;margin-left:2.6pt;margin-top:15.75pt;width:450.7pt;height:44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" fillcolor="white [3201]" stroked="f" strokeweight=".5pt">
                <v:textbox>
                  <w:txbxContent>
                    <w:p w14:paraId="3E643DA5" w14:textId="1CF76979" w:rsidR="00E92A65" w:rsidRPr="00AD76C6" w:rsidRDefault="00E92A65" w:rsidP="00E92A65">
                      <w:pPr>
                        <w:rPr>
                          <w:rFonts w:ascii="ＭＳ ゴシック" w:eastAsia="ＭＳ ゴシック" w:hAnsi="ＭＳ ゴシック"/>
                          <w:bdr w:val="single" w:sz="4" w:space="0" w:color="auto"/>
                        </w:rPr>
                      </w:pPr>
                      <w:r w:rsidRPr="00AD76C6">
                        <w:rPr>
                          <w:rFonts w:ascii="ＭＳ ゴシック" w:eastAsia="ＭＳ ゴシック" w:hAnsi="ＭＳ ゴシック" w:hint="eastAsia"/>
                          <w:bdr w:val="single" w:sz="4" w:space="0" w:color="auto"/>
                        </w:rPr>
                        <w:t>記載のポイント</w:t>
                      </w:r>
                    </w:p>
                    <w:p w14:paraId="67AD0C60" w14:textId="6494E00D"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・市町村は、市町村内の未利用地や荒廃した土地等を優先的に再生可能エネルギー発電設備の整備を促進する区域（以下「設備整備区域」という。）に含めるようにしてください。</w:t>
                      </w:r>
                    </w:p>
                    <w:p w14:paraId="74C0BC9A" w14:textId="77777777"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・設備整備区域に含めようとする農林地又は漁港若しくはその周辺の水域の面積又は範囲が、整備する再生可能エネルギー発電設備の規模から見て適当なものとしてください。</w:t>
                      </w:r>
                    </w:p>
                    <w:p w14:paraId="0B14B143" w14:textId="508BBDB1"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・日照量、風況、熱源分布、他産業への影響等の条件を考慮して定めてください。</w:t>
                      </w:r>
                    </w:p>
                    <w:p w14:paraId="33E1202C" w14:textId="77777777"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（区域の設定の仕方）（詳細は、基本方針第３及び第５の１（２）並びにガイドライン第４の２（２）を参照してください。）</w:t>
                      </w:r>
                    </w:p>
                    <w:p w14:paraId="5E9C00BD" w14:textId="77777777"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・農用地区域内農地及び甲種農地は設定できません。</w:t>
                      </w:r>
                    </w:p>
                    <w:p w14:paraId="21D53AD0" w14:textId="77777777"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第１種農地にも、原則として区域設定を行うことはできませんが、①再生利用困難な荒廃農地か、あるいは、②再生利用可能な荒廃農地であって、受け手が見込まれないため、今後耕作の見込みがない土地であれば設定可能です。</w:t>
                      </w:r>
                    </w:p>
                    <w:p w14:paraId="0C3E0379" w14:textId="77777777"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・区域に林地を含めようとする場合は、保安林として指定されていない林地を優先的に用いてください。</w:t>
                      </w:r>
                    </w:p>
                    <w:p w14:paraId="4217FE7E" w14:textId="77777777"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・止むを得ず保安林を含めようとする場合は、当該保安林の指定の目的の達成に支障を及ぼすおそれがないようにしてください。</w:t>
                      </w:r>
                    </w:p>
                    <w:p w14:paraId="2D8AF0D4" w14:textId="77777777"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・国有林を含めようとする場合は、森林管理局と十分な事前調整を行ってください。</w:t>
                      </w:r>
                    </w:p>
                    <w:p w14:paraId="7FB012A2" w14:textId="1BF91C06"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・漁港又はその周辺の水域を区域に含めようとする場合は、当該漁港の利用又は保全及び当該水域における漁業に支障を及ぼすおそれがないようにしてください。</w:t>
                      </w:r>
                    </w:p>
                    <w:p w14:paraId="20C7BE40" w14:textId="77777777"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（記載の注意）</w:t>
                      </w:r>
                    </w:p>
                    <w:p w14:paraId="29DA5838" w14:textId="77777777"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・区域の所在の欄には、風力発電設備を複数基整備する場合、整備する場所ごとに区域の所在を記入してください。</w:t>
                      </w:r>
                    </w:p>
                    <w:p w14:paraId="0A39AB29" w14:textId="3877344F" w:rsidR="00A01DF2" w:rsidRPr="00AD76C6" w:rsidRDefault="00E92A65" w:rsidP="003E1935">
                      <w:pPr>
                        <w:ind w:left="105" w:hangingChars="50" w:hanging="105"/>
                        <w:rPr>
                          <w:rFonts w:ascii="ＭＳ ゴシック" w:eastAsia="ＭＳ ゴシック" w:hAnsi="ＭＳ ゴシック"/>
                        </w:rPr>
                      </w:pPr>
                      <w:r w:rsidRPr="00AD76C6">
                        <w:rPr>
                          <w:rFonts w:ascii="ＭＳ ゴシック" w:eastAsia="ＭＳ ゴシック" w:hAnsi="ＭＳ ゴシック" w:hint="eastAsia"/>
                        </w:rPr>
                        <w:t>・発電設備と異なる場所に附属設備を整備しようとする場合、その区域の所在を記入してください。</w:t>
                      </w:r>
                    </w:p>
                  </w:txbxContent>
                </v:textbox>
              </v:shape>
            </w:pict>
          </mc:Fallback>
        </mc:AlternateContent>
      </w:r>
      <w:r w:rsidR="00A01DF2" w:rsidRPr="00A01DF2">
        <w:rPr>
          <w:rFonts w:ascii="ＭＳ ゴシック" w:eastAsia="ＭＳ ゴシック" w:hAnsi="ＭＳ ゴシック"/>
        </w:rPr>
        <w:t>※</w:t>
      </w:r>
      <w:r w:rsidR="00A01DF2" w:rsidRPr="00A01DF2">
        <w:rPr>
          <w:rFonts w:ascii="ＭＳ ゴシック" w:eastAsia="ＭＳ ゴシック" w:hAnsi="ＭＳ ゴシック" w:hint="eastAsia"/>
        </w:rPr>
        <w:t>地目は基本計画策定時のものです。</w:t>
      </w:r>
    </w:p>
    <w:p w14:paraId="4CE1BFCE" w14:textId="34088679" w:rsidR="00A01DF2" w:rsidRPr="00A01DF2" w:rsidRDefault="00A01DF2" w:rsidP="000C4D4A">
      <w:pPr>
        <w:rPr>
          <w:rFonts w:ascii="ＭＳ ゴシック" w:eastAsia="ＭＳ ゴシック" w:hAnsi="ＭＳ ゴシック"/>
        </w:rPr>
      </w:pPr>
    </w:p>
    <w:p w14:paraId="7D6726DD" w14:textId="77777777" w:rsidR="00A01DF2" w:rsidRDefault="00A01DF2" w:rsidP="000C4D4A">
      <w:pPr>
        <w:rPr>
          <w:rFonts w:ascii="ＭＳ ゴシック" w:eastAsia="ＭＳ ゴシック" w:hAnsi="ＭＳ ゴシック"/>
        </w:rPr>
      </w:pPr>
    </w:p>
    <w:p w14:paraId="4A9E8650" w14:textId="77777777" w:rsidR="00A01DF2" w:rsidRDefault="00A01DF2" w:rsidP="000C4D4A">
      <w:pPr>
        <w:rPr>
          <w:rFonts w:ascii="ＭＳ ゴシック" w:eastAsia="ＭＳ ゴシック" w:hAnsi="ＭＳ ゴシック"/>
        </w:rPr>
      </w:pPr>
    </w:p>
    <w:p w14:paraId="3B44B044" w14:textId="77777777" w:rsidR="00A01DF2" w:rsidRDefault="00A01DF2" w:rsidP="000C4D4A">
      <w:pPr>
        <w:rPr>
          <w:rFonts w:ascii="ＭＳ ゴシック" w:eastAsia="ＭＳ ゴシック" w:hAnsi="ＭＳ ゴシック"/>
        </w:rPr>
      </w:pPr>
    </w:p>
    <w:p w14:paraId="6A11983D" w14:textId="77777777" w:rsidR="00A01DF2" w:rsidRDefault="00A01DF2" w:rsidP="000C4D4A">
      <w:pPr>
        <w:rPr>
          <w:rFonts w:ascii="ＭＳ ゴシック" w:eastAsia="ＭＳ ゴシック" w:hAnsi="ＭＳ ゴシック"/>
        </w:rPr>
      </w:pPr>
    </w:p>
    <w:p w14:paraId="66640607" w14:textId="77777777" w:rsidR="00A01DF2" w:rsidRDefault="00A01DF2" w:rsidP="000C4D4A">
      <w:pPr>
        <w:rPr>
          <w:rFonts w:ascii="ＭＳ ゴシック" w:eastAsia="ＭＳ ゴシック" w:hAnsi="ＭＳ ゴシック"/>
        </w:rPr>
      </w:pPr>
    </w:p>
    <w:p w14:paraId="388D2AE4" w14:textId="77777777" w:rsidR="00A01DF2" w:rsidRDefault="00A01DF2" w:rsidP="000C4D4A">
      <w:pPr>
        <w:rPr>
          <w:rFonts w:ascii="ＭＳ ゴシック" w:eastAsia="ＭＳ ゴシック" w:hAnsi="ＭＳ ゴシック"/>
        </w:rPr>
      </w:pPr>
    </w:p>
    <w:p w14:paraId="6B181AE0" w14:textId="77777777" w:rsidR="00A01DF2" w:rsidRDefault="00A01DF2" w:rsidP="000C4D4A">
      <w:pPr>
        <w:rPr>
          <w:rFonts w:ascii="ＭＳ ゴシック" w:eastAsia="ＭＳ ゴシック" w:hAnsi="ＭＳ ゴシック"/>
        </w:rPr>
      </w:pPr>
    </w:p>
    <w:p w14:paraId="2B281CB9" w14:textId="77777777" w:rsidR="00A01DF2" w:rsidRDefault="00A01DF2" w:rsidP="000C4D4A">
      <w:pPr>
        <w:rPr>
          <w:rFonts w:ascii="ＭＳ ゴシック" w:eastAsia="ＭＳ ゴシック" w:hAnsi="ＭＳ ゴシック"/>
        </w:rPr>
      </w:pPr>
    </w:p>
    <w:p w14:paraId="5DE84DA6" w14:textId="77777777" w:rsidR="00A01DF2" w:rsidRDefault="00A01DF2" w:rsidP="000C4D4A">
      <w:pPr>
        <w:rPr>
          <w:rFonts w:ascii="ＭＳ ゴシック" w:eastAsia="ＭＳ ゴシック" w:hAnsi="ＭＳ ゴシック"/>
        </w:rPr>
      </w:pPr>
    </w:p>
    <w:p w14:paraId="40E840E1" w14:textId="77777777" w:rsidR="00A01DF2" w:rsidRDefault="00A01DF2" w:rsidP="000C4D4A">
      <w:pPr>
        <w:rPr>
          <w:rFonts w:ascii="ＭＳ ゴシック" w:eastAsia="ＭＳ ゴシック" w:hAnsi="ＭＳ ゴシック"/>
        </w:rPr>
      </w:pPr>
    </w:p>
    <w:p w14:paraId="13EB7865" w14:textId="77777777" w:rsidR="00A01DF2" w:rsidRDefault="00A01DF2" w:rsidP="000C4D4A">
      <w:pPr>
        <w:rPr>
          <w:rFonts w:ascii="ＭＳ ゴシック" w:eastAsia="ＭＳ ゴシック" w:hAnsi="ＭＳ ゴシック"/>
        </w:rPr>
      </w:pPr>
    </w:p>
    <w:p w14:paraId="1B5E82EC" w14:textId="77777777" w:rsidR="00A01DF2" w:rsidRDefault="00A01DF2" w:rsidP="000C4D4A">
      <w:pPr>
        <w:rPr>
          <w:rFonts w:ascii="ＭＳ ゴシック" w:eastAsia="ＭＳ ゴシック" w:hAnsi="ＭＳ ゴシック"/>
        </w:rPr>
      </w:pPr>
    </w:p>
    <w:p w14:paraId="61922D84" w14:textId="77777777" w:rsidR="00A01DF2" w:rsidRDefault="00A01DF2" w:rsidP="000C4D4A">
      <w:pPr>
        <w:rPr>
          <w:rFonts w:ascii="ＭＳ ゴシック" w:eastAsia="ＭＳ ゴシック" w:hAnsi="ＭＳ ゴシック"/>
        </w:rPr>
      </w:pPr>
    </w:p>
    <w:p w14:paraId="6C3CBDA0" w14:textId="77777777" w:rsidR="00A01DF2" w:rsidRDefault="00A01DF2" w:rsidP="000C4D4A">
      <w:pPr>
        <w:rPr>
          <w:rFonts w:ascii="ＭＳ ゴシック" w:eastAsia="ＭＳ ゴシック" w:hAnsi="ＭＳ ゴシック"/>
        </w:rPr>
      </w:pPr>
    </w:p>
    <w:p w14:paraId="48BE57C8" w14:textId="77777777" w:rsidR="00A01DF2" w:rsidRDefault="00A01DF2" w:rsidP="000C4D4A">
      <w:pPr>
        <w:rPr>
          <w:rFonts w:ascii="ＭＳ ゴシック" w:eastAsia="ＭＳ ゴシック" w:hAnsi="ＭＳ ゴシック"/>
        </w:rPr>
      </w:pPr>
    </w:p>
    <w:p w14:paraId="5F8D8991" w14:textId="77777777" w:rsidR="00A01DF2" w:rsidRDefault="00A01DF2" w:rsidP="000C4D4A">
      <w:pPr>
        <w:rPr>
          <w:rFonts w:ascii="ＭＳ ゴシック" w:eastAsia="ＭＳ ゴシック" w:hAnsi="ＭＳ ゴシック"/>
        </w:rPr>
      </w:pPr>
    </w:p>
    <w:p w14:paraId="59127364" w14:textId="77777777" w:rsidR="00A01DF2" w:rsidRDefault="00A01DF2" w:rsidP="000C4D4A">
      <w:pPr>
        <w:rPr>
          <w:rFonts w:ascii="ＭＳ ゴシック" w:eastAsia="ＭＳ ゴシック" w:hAnsi="ＭＳ ゴシック"/>
        </w:rPr>
      </w:pPr>
    </w:p>
    <w:p w14:paraId="75E0980B" w14:textId="77777777" w:rsidR="00A01DF2" w:rsidRDefault="00A01DF2" w:rsidP="000C4D4A">
      <w:pPr>
        <w:rPr>
          <w:rFonts w:ascii="ＭＳ ゴシック" w:eastAsia="ＭＳ ゴシック" w:hAnsi="ＭＳ ゴシック"/>
        </w:rPr>
      </w:pPr>
    </w:p>
    <w:p w14:paraId="5F3E776E" w14:textId="77777777" w:rsidR="00A01DF2" w:rsidRDefault="00A01DF2" w:rsidP="000C4D4A">
      <w:pPr>
        <w:rPr>
          <w:rFonts w:ascii="ＭＳ ゴシック" w:eastAsia="ＭＳ ゴシック" w:hAnsi="ＭＳ ゴシック"/>
        </w:rPr>
      </w:pPr>
    </w:p>
    <w:p w14:paraId="028809E9" w14:textId="77777777" w:rsidR="00A01DF2" w:rsidRDefault="00A01DF2" w:rsidP="000C4D4A">
      <w:pPr>
        <w:rPr>
          <w:rFonts w:ascii="ＭＳ ゴシック" w:eastAsia="ＭＳ ゴシック" w:hAnsi="ＭＳ ゴシック"/>
        </w:rPr>
      </w:pPr>
    </w:p>
    <w:p w14:paraId="2ED2F31C" w14:textId="77777777" w:rsidR="00A01DF2" w:rsidRDefault="00A01DF2" w:rsidP="000C4D4A">
      <w:pPr>
        <w:rPr>
          <w:rFonts w:ascii="ＭＳ ゴシック" w:eastAsia="ＭＳ ゴシック" w:hAnsi="ＭＳ ゴシック"/>
        </w:rPr>
      </w:pPr>
    </w:p>
    <w:p w14:paraId="4564D364" w14:textId="77777777" w:rsidR="00A01DF2" w:rsidRDefault="00A01DF2" w:rsidP="000C4D4A">
      <w:pPr>
        <w:rPr>
          <w:rFonts w:ascii="ＭＳ ゴシック" w:eastAsia="ＭＳ ゴシック" w:hAnsi="ＭＳ ゴシック"/>
        </w:rPr>
      </w:pPr>
    </w:p>
    <w:p w14:paraId="70C79690" w14:textId="7453024F" w:rsidR="00A01DF2" w:rsidRDefault="00E92A65" w:rsidP="000C4D4A">
      <w:pPr>
        <w:rPr>
          <w:rFonts w:ascii="ＭＳ ゴシック" w:eastAsia="ＭＳ ゴシック" w:hAnsi="ＭＳ ゴシック"/>
          <w:sz w:val="24"/>
          <w:szCs w:val="28"/>
        </w:rPr>
      </w:pPr>
      <w:r w:rsidRPr="00E92A65">
        <w:rPr>
          <w:rFonts w:ascii="ＭＳ ゴシック" w:eastAsia="ＭＳ ゴシック" w:hAnsi="ＭＳ ゴシック" w:hint="eastAsia"/>
          <w:sz w:val="24"/>
          <w:szCs w:val="28"/>
        </w:rPr>
        <w:lastRenderedPageBreak/>
        <w:t>３．２の区域において整備する再生可能エネルギー発電設備の種類及び規模</w:t>
      </w:r>
    </w:p>
    <w:tbl>
      <w:tblPr>
        <w:tblW w:w="9062" w:type="dxa"/>
        <w:tblCellMar>
          <w:left w:w="0" w:type="dxa"/>
          <w:right w:w="0" w:type="dxa"/>
        </w:tblCellMar>
        <w:tblLook w:val="0420" w:firstRow="1" w:lastRow="0" w:firstColumn="0" w:lastColumn="0" w:noHBand="0" w:noVBand="1"/>
      </w:tblPr>
      <w:tblGrid>
        <w:gridCol w:w="1247"/>
        <w:gridCol w:w="3628"/>
        <w:gridCol w:w="2628"/>
        <w:gridCol w:w="1559"/>
      </w:tblGrid>
      <w:tr w:rsidR="00AD76C6" w:rsidRPr="00E92A65" w14:paraId="3CE3CF8C" w14:textId="77777777" w:rsidTr="003E1935">
        <w:trPr>
          <w:trHeight w:val="354"/>
        </w:trPr>
        <w:tc>
          <w:tcPr>
            <w:tcW w:w="124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5AB43721" w14:textId="77777777" w:rsidR="00E92A65" w:rsidRPr="00E92A65" w:rsidRDefault="00E92A65" w:rsidP="00E92A65">
            <w:pPr>
              <w:widowControl/>
              <w:jc w:val="center"/>
              <w:rPr>
                <w:rFonts w:ascii="ＭＳ ゴシック" w:eastAsia="ＭＳ ゴシック" w:hAnsi="ＭＳ ゴシック" w:cs="Arial"/>
                <w:kern w:val="0"/>
                <w:sz w:val="22"/>
              </w:rPr>
            </w:pPr>
            <w:r w:rsidRPr="00E92A65">
              <w:rPr>
                <w:rFonts w:ascii="ＭＳ ゴシック" w:eastAsia="ＭＳ ゴシック" w:hAnsi="ＭＳ ゴシック" w:cs="Arial" w:hint="eastAsia"/>
                <w:color w:val="000000" w:themeColor="text1"/>
                <w:kern w:val="24"/>
                <w:sz w:val="22"/>
              </w:rPr>
              <w:t>地区</w:t>
            </w:r>
          </w:p>
        </w:tc>
        <w:tc>
          <w:tcPr>
            <w:tcW w:w="3628"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4EB3C195" w14:textId="77777777" w:rsidR="00E92A65" w:rsidRPr="00E92A65" w:rsidRDefault="00E92A65" w:rsidP="00E92A65">
            <w:pPr>
              <w:widowControl/>
              <w:jc w:val="center"/>
              <w:rPr>
                <w:rFonts w:ascii="ＭＳ ゴシック" w:eastAsia="ＭＳ ゴシック" w:hAnsi="ＭＳ ゴシック" w:cs="Arial"/>
                <w:kern w:val="0"/>
                <w:sz w:val="22"/>
              </w:rPr>
            </w:pPr>
            <w:r w:rsidRPr="00E92A65">
              <w:rPr>
                <w:rFonts w:ascii="ＭＳ ゴシック" w:eastAsia="ＭＳ ゴシック" w:hAnsi="ＭＳ ゴシック" w:cs="Arial" w:hint="eastAsia"/>
                <w:color w:val="000000" w:themeColor="text1"/>
                <w:kern w:val="24"/>
                <w:sz w:val="22"/>
              </w:rPr>
              <w:t>発電設備の種類</w:t>
            </w:r>
          </w:p>
        </w:tc>
        <w:tc>
          <w:tcPr>
            <w:tcW w:w="2628"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61164DBD" w14:textId="77777777" w:rsidR="00E92A65" w:rsidRPr="00E92A65" w:rsidRDefault="00E92A65" w:rsidP="00E92A65">
            <w:pPr>
              <w:widowControl/>
              <w:jc w:val="center"/>
              <w:rPr>
                <w:rFonts w:ascii="ＭＳ ゴシック" w:eastAsia="ＭＳ ゴシック" w:hAnsi="ＭＳ ゴシック" w:cs="Arial"/>
                <w:kern w:val="0"/>
                <w:sz w:val="22"/>
              </w:rPr>
            </w:pPr>
            <w:r w:rsidRPr="00E92A65">
              <w:rPr>
                <w:rFonts w:ascii="ＭＳ ゴシック" w:eastAsia="ＭＳ ゴシック" w:hAnsi="ＭＳ ゴシック" w:cs="Arial" w:hint="eastAsia"/>
                <w:color w:val="000000" w:themeColor="text1"/>
                <w:kern w:val="24"/>
                <w:sz w:val="22"/>
              </w:rPr>
              <w:t>発電設備の規模</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2FB138FB" w14:textId="77777777" w:rsidR="00E92A65" w:rsidRPr="00E92A65" w:rsidRDefault="00E92A65" w:rsidP="00E92A65">
            <w:pPr>
              <w:widowControl/>
              <w:jc w:val="center"/>
              <w:rPr>
                <w:rFonts w:ascii="ＭＳ ゴシック" w:eastAsia="ＭＳ ゴシック" w:hAnsi="ＭＳ ゴシック" w:cs="Arial"/>
                <w:kern w:val="0"/>
                <w:sz w:val="22"/>
              </w:rPr>
            </w:pPr>
            <w:r w:rsidRPr="00E92A65">
              <w:rPr>
                <w:rFonts w:ascii="ＭＳ ゴシック" w:eastAsia="ＭＳ ゴシック" w:hAnsi="ＭＳ ゴシック" w:cs="Arial" w:hint="eastAsia"/>
                <w:color w:val="000000" w:themeColor="text1"/>
                <w:kern w:val="24"/>
                <w:sz w:val="22"/>
              </w:rPr>
              <w:t>備　考</w:t>
            </w:r>
          </w:p>
        </w:tc>
      </w:tr>
      <w:tr w:rsidR="00AD76C6" w:rsidRPr="00E92A65" w14:paraId="3F2DB9C7" w14:textId="77777777" w:rsidTr="003E1935">
        <w:trPr>
          <w:trHeight w:val="398"/>
        </w:trPr>
        <w:tc>
          <w:tcPr>
            <w:tcW w:w="124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0A9E09F3" w14:textId="77777777" w:rsidR="00E92A65" w:rsidRPr="00E92A65" w:rsidRDefault="00E92A65" w:rsidP="00E92A65">
            <w:pPr>
              <w:widowControl/>
              <w:jc w:val="center"/>
              <w:rPr>
                <w:rFonts w:ascii="ＭＳ ゴシック" w:eastAsia="ＭＳ ゴシック" w:hAnsi="ＭＳ ゴシック" w:cs="Arial"/>
                <w:kern w:val="0"/>
                <w:sz w:val="22"/>
              </w:rPr>
            </w:pPr>
            <w:r w:rsidRPr="00E92A65">
              <w:rPr>
                <w:rFonts w:ascii="ＭＳ ゴシック" w:eastAsia="ＭＳ ゴシック" w:hAnsi="ＭＳ ゴシック" w:cs="Arial" w:hint="eastAsia"/>
                <w:color w:val="000000" w:themeColor="text1"/>
                <w:kern w:val="24"/>
                <w:sz w:val="22"/>
              </w:rPr>
              <w:t>ａ</w:t>
            </w:r>
          </w:p>
        </w:tc>
        <w:tc>
          <w:tcPr>
            <w:tcW w:w="3628"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6BF06BD1" w14:textId="77777777" w:rsidR="00E92A65" w:rsidRPr="00E92A65" w:rsidRDefault="00E92A65" w:rsidP="00E92A65">
            <w:pPr>
              <w:widowControl/>
              <w:jc w:val="left"/>
              <w:rPr>
                <w:rFonts w:ascii="ＭＳ ゴシック" w:eastAsia="ＭＳ ゴシック" w:hAnsi="ＭＳ ゴシック" w:cs="Arial"/>
                <w:kern w:val="0"/>
                <w:sz w:val="22"/>
              </w:rPr>
            </w:pPr>
            <w:r w:rsidRPr="00E92A65">
              <w:rPr>
                <w:rFonts w:ascii="ＭＳ ゴシック" w:eastAsia="ＭＳ ゴシック" w:hAnsi="ＭＳ ゴシック" w:cs="Arial" w:hint="eastAsia"/>
                <w:color w:val="000000" w:themeColor="text1"/>
                <w:kern w:val="24"/>
                <w:sz w:val="22"/>
              </w:rPr>
              <w:t>バイオマス発電（家畜排せつ物、メタンガス発酵）</w:t>
            </w:r>
          </w:p>
        </w:tc>
        <w:tc>
          <w:tcPr>
            <w:tcW w:w="2628"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01652824" w14:textId="77777777" w:rsidR="00E92A65" w:rsidRPr="00E92A65" w:rsidRDefault="00E92A65" w:rsidP="00E92A65">
            <w:pPr>
              <w:widowControl/>
              <w:jc w:val="left"/>
              <w:rPr>
                <w:rFonts w:ascii="ＭＳ ゴシック" w:eastAsia="ＭＳ ゴシック" w:hAnsi="ＭＳ ゴシック" w:cs="Arial"/>
                <w:kern w:val="0"/>
                <w:sz w:val="22"/>
              </w:rPr>
            </w:pPr>
            <w:r w:rsidRPr="00E92A65">
              <w:rPr>
                <w:rFonts w:ascii="ＭＳ ゴシック" w:eastAsia="ＭＳ ゴシック" w:hAnsi="ＭＳ ゴシック" w:cs="Arial" w:hint="eastAsia"/>
                <w:color w:val="000000" w:themeColor="text1"/>
                <w:kern w:val="24"/>
                <w:sz w:val="22"/>
              </w:rPr>
              <w:t>250ｋＷ</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20C1A042" w14:textId="77777777" w:rsidR="00E92A65" w:rsidRPr="00E92A65" w:rsidRDefault="00E92A65" w:rsidP="00E92A65">
            <w:pPr>
              <w:widowControl/>
              <w:jc w:val="left"/>
              <w:rPr>
                <w:rFonts w:ascii="ＭＳ ゴシック" w:eastAsia="ＭＳ ゴシック" w:hAnsi="ＭＳ ゴシック" w:cs="Arial"/>
                <w:kern w:val="0"/>
                <w:sz w:val="22"/>
              </w:rPr>
            </w:pPr>
          </w:p>
        </w:tc>
      </w:tr>
      <w:tr w:rsidR="00AD76C6" w:rsidRPr="00E92A65" w14:paraId="11B960E4" w14:textId="77777777" w:rsidTr="003E1935">
        <w:trPr>
          <w:trHeight w:val="445"/>
        </w:trPr>
        <w:tc>
          <w:tcPr>
            <w:tcW w:w="124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583CD64E" w14:textId="77777777" w:rsidR="00E92A65" w:rsidRPr="00E92A65" w:rsidRDefault="00E92A65" w:rsidP="00E92A65">
            <w:pPr>
              <w:widowControl/>
              <w:jc w:val="center"/>
              <w:rPr>
                <w:rFonts w:ascii="ＭＳ ゴシック" w:eastAsia="ＭＳ ゴシック" w:hAnsi="ＭＳ ゴシック" w:cs="Arial"/>
                <w:kern w:val="0"/>
                <w:sz w:val="22"/>
              </w:rPr>
            </w:pPr>
            <w:r w:rsidRPr="00E92A65">
              <w:rPr>
                <w:rFonts w:ascii="ＭＳ ゴシック" w:eastAsia="ＭＳ ゴシック" w:hAnsi="ＭＳ ゴシック" w:cs="Arial" w:hint="eastAsia"/>
                <w:color w:val="000000" w:themeColor="text1"/>
                <w:kern w:val="24"/>
                <w:sz w:val="22"/>
              </w:rPr>
              <w:t>ｂ</w:t>
            </w:r>
          </w:p>
        </w:tc>
        <w:tc>
          <w:tcPr>
            <w:tcW w:w="3628"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30F649C0" w14:textId="77777777" w:rsidR="00E92A65" w:rsidRPr="00E92A65" w:rsidRDefault="00E92A65" w:rsidP="00E92A65">
            <w:pPr>
              <w:widowControl/>
              <w:jc w:val="left"/>
              <w:rPr>
                <w:rFonts w:ascii="ＭＳ ゴシック" w:eastAsia="ＭＳ ゴシック" w:hAnsi="ＭＳ ゴシック" w:cs="Arial"/>
                <w:kern w:val="0"/>
                <w:sz w:val="22"/>
              </w:rPr>
            </w:pPr>
            <w:r w:rsidRPr="00E92A65">
              <w:rPr>
                <w:rFonts w:ascii="ＭＳ ゴシック" w:eastAsia="ＭＳ ゴシック" w:hAnsi="ＭＳ ゴシック" w:cs="Arial" w:hint="eastAsia"/>
                <w:color w:val="000000" w:themeColor="text1"/>
                <w:kern w:val="24"/>
                <w:sz w:val="22"/>
              </w:rPr>
              <w:t>太陽光発電</w:t>
            </w:r>
          </w:p>
        </w:tc>
        <w:tc>
          <w:tcPr>
            <w:tcW w:w="2628"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7378154D" w14:textId="77777777" w:rsidR="00E92A65" w:rsidRPr="00E92A65" w:rsidRDefault="00E92A65" w:rsidP="00E92A65">
            <w:pPr>
              <w:widowControl/>
              <w:jc w:val="left"/>
              <w:rPr>
                <w:rFonts w:ascii="ＭＳ ゴシック" w:eastAsia="ＭＳ ゴシック" w:hAnsi="ＭＳ ゴシック" w:cs="Arial"/>
                <w:kern w:val="0"/>
                <w:sz w:val="22"/>
              </w:rPr>
            </w:pPr>
            <w:r w:rsidRPr="00E92A65">
              <w:rPr>
                <w:rFonts w:ascii="ＭＳ ゴシック" w:eastAsia="ＭＳ ゴシック" w:hAnsi="ＭＳ ゴシック" w:cs="Arial" w:hint="eastAsia"/>
                <w:color w:val="000000" w:themeColor="text1"/>
                <w:kern w:val="24"/>
                <w:sz w:val="22"/>
              </w:rPr>
              <w:t>2,000kW</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60D620E8" w14:textId="77777777" w:rsidR="00E92A65" w:rsidRPr="00E92A65" w:rsidRDefault="00E92A65" w:rsidP="00E92A65">
            <w:pPr>
              <w:widowControl/>
              <w:jc w:val="left"/>
              <w:rPr>
                <w:rFonts w:ascii="ＭＳ ゴシック" w:eastAsia="ＭＳ ゴシック" w:hAnsi="ＭＳ ゴシック" w:cs="Arial"/>
                <w:kern w:val="0"/>
                <w:sz w:val="22"/>
              </w:rPr>
            </w:pPr>
          </w:p>
        </w:tc>
      </w:tr>
      <w:tr w:rsidR="00AD76C6" w:rsidRPr="00E92A65" w14:paraId="20E4804B" w14:textId="77777777" w:rsidTr="003E1935">
        <w:trPr>
          <w:trHeight w:val="445"/>
        </w:trPr>
        <w:tc>
          <w:tcPr>
            <w:tcW w:w="124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0FC6C0EE" w14:textId="77777777" w:rsidR="00E92A65" w:rsidRPr="00E92A65" w:rsidRDefault="00E92A65" w:rsidP="00E92A65">
            <w:pPr>
              <w:widowControl/>
              <w:jc w:val="center"/>
              <w:rPr>
                <w:rFonts w:ascii="ＭＳ ゴシック" w:eastAsia="ＭＳ ゴシック" w:hAnsi="ＭＳ ゴシック" w:cs="Arial"/>
                <w:kern w:val="0"/>
                <w:sz w:val="22"/>
              </w:rPr>
            </w:pPr>
            <w:r w:rsidRPr="00E92A65">
              <w:rPr>
                <w:rFonts w:ascii="ＭＳ ゴシック" w:eastAsia="ＭＳ ゴシック" w:hAnsi="ＭＳ ゴシック" w:cs="Arial" w:hint="eastAsia"/>
                <w:color w:val="000000" w:themeColor="text1"/>
                <w:kern w:val="24"/>
                <w:sz w:val="22"/>
              </w:rPr>
              <w:t>c</w:t>
            </w:r>
          </w:p>
        </w:tc>
        <w:tc>
          <w:tcPr>
            <w:tcW w:w="3628"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56E4237B" w14:textId="77777777" w:rsidR="00E92A65" w:rsidRPr="00E92A65" w:rsidRDefault="00E92A65" w:rsidP="00E92A65">
            <w:pPr>
              <w:widowControl/>
              <w:jc w:val="left"/>
              <w:rPr>
                <w:rFonts w:ascii="ＭＳ ゴシック" w:eastAsia="ＭＳ ゴシック" w:hAnsi="ＭＳ ゴシック" w:cs="Arial"/>
                <w:kern w:val="0"/>
                <w:sz w:val="22"/>
              </w:rPr>
            </w:pPr>
            <w:r w:rsidRPr="00E92A65">
              <w:rPr>
                <w:rFonts w:ascii="ＭＳ ゴシック" w:eastAsia="ＭＳ ゴシック" w:hAnsi="ＭＳ ゴシック" w:cs="Arial" w:hint="eastAsia"/>
                <w:color w:val="000000" w:themeColor="text1"/>
                <w:kern w:val="24"/>
                <w:sz w:val="22"/>
              </w:rPr>
              <w:t>風力発電</w:t>
            </w:r>
          </w:p>
        </w:tc>
        <w:tc>
          <w:tcPr>
            <w:tcW w:w="2628"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0932084B" w14:textId="77777777" w:rsidR="00E92A65" w:rsidRPr="00E92A65" w:rsidRDefault="00E92A65" w:rsidP="00E92A65">
            <w:pPr>
              <w:widowControl/>
              <w:jc w:val="left"/>
              <w:rPr>
                <w:rFonts w:ascii="ＭＳ ゴシック" w:eastAsia="ＭＳ ゴシック" w:hAnsi="ＭＳ ゴシック" w:cs="Arial"/>
                <w:kern w:val="0"/>
                <w:sz w:val="22"/>
              </w:rPr>
            </w:pPr>
            <w:r w:rsidRPr="00E92A65">
              <w:rPr>
                <w:rFonts w:ascii="ＭＳ ゴシック" w:eastAsia="ＭＳ ゴシック" w:hAnsi="ＭＳ ゴシック" w:cs="Arial" w:hint="eastAsia"/>
                <w:color w:val="000000" w:themeColor="text1"/>
                <w:kern w:val="24"/>
                <w:sz w:val="22"/>
              </w:rPr>
              <w:t>10,000kW</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5F74DA38" w14:textId="77777777" w:rsidR="00E92A65" w:rsidRPr="00E92A65" w:rsidRDefault="00E92A65" w:rsidP="00E92A65">
            <w:pPr>
              <w:widowControl/>
              <w:jc w:val="left"/>
              <w:rPr>
                <w:rFonts w:ascii="ＭＳ ゴシック" w:eastAsia="ＭＳ ゴシック" w:hAnsi="ＭＳ ゴシック" w:cs="Arial"/>
                <w:kern w:val="0"/>
                <w:sz w:val="22"/>
              </w:rPr>
            </w:pPr>
            <w:r w:rsidRPr="00E92A65">
              <w:rPr>
                <w:rFonts w:ascii="ＭＳ ゴシック" w:eastAsia="ＭＳ ゴシック" w:hAnsi="ＭＳ ゴシック" w:cs="Arial" w:hint="eastAsia"/>
                <w:color w:val="000000" w:themeColor="text1"/>
                <w:kern w:val="24"/>
                <w:sz w:val="22"/>
              </w:rPr>
              <w:t>2,000kWを5基設置</w:t>
            </w:r>
          </w:p>
        </w:tc>
      </w:tr>
      <w:tr w:rsidR="00AD76C6" w:rsidRPr="00E92A65" w14:paraId="100E8568" w14:textId="77777777" w:rsidTr="003E1935">
        <w:trPr>
          <w:trHeight w:val="445"/>
        </w:trPr>
        <w:tc>
          <w:tcPr>
            <w:tcW w:w="124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791A90F0" w14:textId="77777777" w:rsidR="00E92A65" w:rsidRPr="00E92A65" w:rsidRDefault="00E92A65" w:rsidP="00E92A65">
            <w:pPr>
              <w:widowControl/>
              <w:jc w:val="left"/>
              <w:rPr>
                <w:rFonts w:ascii="ＭＳ ゴシック" w:eastAsia="ＭＳ ゴシック" w:hAnsi="ＭＳ ゴシック" w:cs="Arial"/>
                <w:kern w:val="0"/>
                <w:sz w:val="22"/>
              </w:rPr>
            </w:pPr>
          </w:p>
        </w:tc>
        <w:tc>
          <w:tcPr>
            <w:tcW w:w="3628"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0B374346" w14:textId="5F9D5FEA" w:rsidR="00E92A65" w:rsidRPr="00E92A65" w:rsidRDefault="00E92A65" w:rsidP="00E92A65">
            <w:pPr>
              <w:widowControl/>
              <w:jc w:val="left"/>
              <w:rPr>
                <w:rFonts w:ascii="ＭＳ ゴシック" w:eastAsia="ＭＳ ゴシック" w:hAnsi="ＭＳ ゴシック" w:cs="Times New Roman"/>
                <w:kern w:val="0"/>
                <w:sz w:val="22"/>
              </w:rPr>
            </w:pPr>
          </w:p>
        </w:tc>
        <w:tc>
          <w:tcPr>
            <w:tcW w:w="2628"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621C801C" w14:textId="77777777" w:rsidR="00E92A65" w:rsidRPr="00E92A65" w:rsidRDefault="00E92A65" w:rsidP="00E92A65">
            <w:pPr>
              <w:widowControl/>
              <w:jc w:val="left"/>
              <w:rPr>
                <w:rFonts w:ascii="ＭＳ ゴシック" w:eastAsia="ＭＳ ゴシック" w:hAnsi="ＭＳ ゴシック" w:cs="Times New Roman"/>
                <w:kern w:val="0"/>
                <w:sz w:val="22"/>
              </w:rPr>
            </w:pP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7A6BAE66" w14:textId="77777777" w:rsidR="00E92A65" w:rsidRPr="00E92A65" w:rsidRDefault="00E92A65" w:rsidP="00E92A65">
            <w:pPr>
              <w:widowControl/>
              <w:jc w:val="left"/>
              <w:rPr>
                <w:rFonts w:ascii="ＭＳ ゴシック" w:eastAsia="ＭＳ ゴシック" w:hAnsi="ＭＳ ゴシック" w:cs="Times New Roman"/>
                <w:kern w:val="0"/>
                <w:sz w:val="22"/>
              </w:rPr>
            </w:pPr>
          </w:p>
        </w:tc>
      </w:tr>
    </w:tbl>
    <w:p w14:paraId="7ABC2DE8" w14:textId="33758035" w:rsidR="00E92A65" w:rsidRDefault="00AD76C6" w:rsidP="000C4D4A">
      <w:pPr>
        <w:rPr>
          <w:rFonts w:ascii="ＭＳ ゴシック" w:eastAsia="ＭＳ ゴシック" w:hAnsi="ＭＳ ゴシック"/>
          <w:sz w:val="24"/>
          <w:szCs w:val="28"/>
        </w:rPr>
      </w:pPr>
      <w:r>
        <w:rPr>
          <w:rFonts w:ascii="ＭＳ ゴシック" w:eastAsia="ＭＳ ゴシック" w:hAnsi="ＭＳ ゴシック" w:hint="eastAsia"/>
          <w:noProof/>
          <w:sz w:val="24"/>
          <w:szCs w:val="28"/>
        </w:rPr>
        <mc:AlternateContent>
          <mc:Choice Requires="wps">
            <w:drawing>
              <wp:anchor distT="0" distB="0" distL="114300" distR="114300" simplePos="0" relativeHeight="251662336" behindDoc="0" locked="0" layoutInCell="1" allowOverlap="1" wp14:anchorId="2A01FE01" wp14:editId="5E3F6D25">
                <wp:simplePos x="0" y="0"/>
                <wp:positionH relativeFrom="column">
                  <wp:posOffset>4445</wp:posOffset>
                </wp:positionH>
                <wp:positionV relativeFrom="paragraph">
                  <wp:posOffset>58420</wp:posOffset>
                </wp:positionV>
                <wp:extent cx="5724000" cy="2390775"/>
                <wp:effectExtent l="0" t="0" r="0" b="9525"/>
                <wp:wrapNone/>
                <wp:docPr id="1975692953" name="テキスト ボックス 5"/>
                <wp:cNvGraphicFramePr/>
                <a:graphic xmlns:a="http://schemas.openxmlformats.org/drawingml/2006/main">
                  <a:graphicData uri="http://schemas.microsoft.com/office/word/2010/wordprocessingShape">
                    <wps:wsp>
                      <wps:cNvSpPr txBox="1"/>
                      <wps:spPr>
                        <a:xfrm>
                          <a:off x="0" y="0"/>
                          <a:ext cx="5724000" cy="2390775"/>
                        </a:xfrm>
                        <a:prstGeom prst="rect">
                          <a:avLst/>
                        </a:prstGeom>
                        <a:solidFill>
                          <a:schemeClr val="lt1"/>
                        </a:solidFill>
                        <a:ln w="6350">
                          <a:noFill/>
                        </a:ln>
                      </wps:spPr>
                      <wps:txbx>
                        <w:txbxContent>
                          <w:p w14:paraId="0CF61F9A" w14:textId="18E814F6" w:rsidR="00E92A65" w:rsidRPr="00E92A65" w:rsidRDefault="00E92A65" w:rsidP="00E92A65">
                            <w:pPr>
                              <w:rPr>
                                <w:rFonts w:ascii="ＭＳ ゴシック" w:eastAsia="ＭＳ ゴシック" w:hAnsi="ＭＳ ゴシック"/>
                                <w:bdr w:val="single" w:sz="4" w:space="0" w:color="auto"/>
                              </w:rPr>
                            </w:pPr>
                            <w:r w:rsidRPr="00E92A65">
                              <w:rPr>
                                <w:rFonts w:ascii="ＭＳ ゴシック" w:eastAsia="ＭＳ ゴシック" w:hAnsi="ＭＳ ゴシック" w:hint="eastAsia"/>
                                <w:bdr w:val="single" w:sz="4" w:space="0" w:color="auto"/>
                              </w:rPr>
                              <w:t>記載のポイント</w:t>
                            </w:r>
                          </w:p>
                          <w:p w14:paraId="7A9E44C7" w14:textId="0460B46B"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・市町村は、必要に応じ、設備整備者や再生可能エネルギー電気の発電について専門的な知見を有する者の意見を聞いた上で、設備整備区域において整備する発電設備の種類及び規模を定めてください。</w:t>
                            </w:r>
                          </w:p>
                          <w:p w14:paraId="24C19196" w14:textId="77777777"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バイオマス由来の発電設備を整備しようとする場合、バイオマスの種類（木質、家畜排せつ物、食品残さ等）及び発電方式（直接燃焼型、メタンガス発酵型等）を記載してください。また、事業化が可能な技術を用いたものとし、研究開発段階、実証段階にある技術を用いたものは避けることが重要です。</w:t>
                            </w:r>
                          </w:p>
                          <w:p w14:paraId="585C6823" w14:textId="30FAF4BF"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 xml:space="preserve">　（参考）バイオマス利用技術の現状とロードマップについて（令和元年</w:t>
                            </w:r>
                            <w:r w:rsidRPr="00E92A65">
                              <w:rPr>
                                <w:rFonts w:ascii="ＭＳ ゴシック" w:eastAsia="ＭＳ ゴシック" w:hAnsi="ＭＳ ゴシック"/>
                              </w:rPr>
                              <w:t>5月17日バイオマス活用推進会議）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01FE01" id="テキスト ボックス 5" o:spid="_x0000_s1030" type="#_x0000_t202" style="position:absolute;left:0;text-align:left;margin-left:.35pt;margin-top:4.6pt;width:450.7pt;height:188.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" fillcolor="white [3201]" stroked="f" strokeweight=".5pt">
                <v:textbox>
                  <w:txbxContent>
                    <w:p w14:paraId="0CF61F9A" w14:textId="18E814F6" w:rsidR="00E92A65" w:rsidRPr="00E92A65" w:rsidRDefault="00E92A65" w:rsidP="00E92A65">
                      <w:pPr>
                        <w:rPr>
                          <w:rFonts w:ascii="ＭＳ ゴシック" w:eastAsia="ＭＳ ゴシック" w:hAnsi="ＭＳ ゴシック"/>
                          <w:bdr w:val="single" w:sz="4" w:space="0" w:color="auto"/>
                        </w:rPr>
                      </w:pPr>
                      <w:r w:rsidRPr="00E92A65">
                        <w:rPr>
                          <w:rFonts w:ascii="ＭＳ ゴシック" w:eastAsia="ＭＳ ゴシック" w:hAnsi="ＭＳ ゴシック" w:hint="eastAsia"/>
                          <w:bdr w:val="single" w:sz="4" w:space="0" w:color="auto"/>
                        </w:rPr>
                        <w:t>記載のポイント</w:t>
                      </w:r>
                    </w:p>
                    <w:p w14:paraId="7A9E44C7" w14:textId="0460B46B"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・市町村は、必要に応じ、設備整備者や再生可能エネルギー電気の発電について専門的な知見を有する者の意見を聞いた上で、設備整備区域において整備する発電設備の種類及び規模を定めてください。</w:t>
                      </w:r>
                    </w:p>
                    <w:p w14:paraId="24C19196" w14:textId="77777777"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バイオマス由来の発電設備を整備しようとする場合、バイオマスの種類（木質、家畜排せつ物、食品残さ等）及び発電方式（直接燃焼型、メタンガス発酵型等）を記載してください。また、事業化が可能な技術を用いたものとし、研究開発段階、実証段階にある技術を用いたものは避けることが重要です。</w:t>
                      </w:r>
                    </w:p>
                    <w:p w14:paraId="585C6823" w14:textId="30FAF4BF" w:rsidR="00E92A65" w:rsidRPr="00E92A65" w:rsidRDefault="00E92A65" w:rsidP="003E1935">
                      <w:pPr>
                        <w:ind w:left="105" w:hangingChars="50" w:hanging="105"/>
                        <w:rPr>
                          <w:rFonts w:ascii="ＭＳ ゴシック" w:eastAsia="ＭＳ ゴシック" w:hAnsi="ＭＳ ゴシック"/>
                        </w:rPr>
                      </w:pPr>
                      <w:r w:rsidRPr="00E92A65">
                        <w:rPr>
                          <w:rFonts w:ascii="ＭＳ ゴシック" w:eastAsia="ＭＳ ゴシック" w:hAnsi="ＭＳ ゴシック" w:hint="eastAsia"/>
                        </w:rPr>
                        <w:t xml:space="preserve">　（参考）バイオマス利用技術の現状とロードマップについて（令和元年</w:t>
                      </w:r>
                      <w:r w:rsidRPr="00E92A65">
                        <w:rPr>
                          <w:rFonts w:ascii="ＭＳ ゴシック" w:eastAsia="ＭＳ ゴシック" w:hAnsi="ＭＳ ゴシック"/>
                        </w:rPr>
                        <w:t>5月17日バイオマス活用推進会議）</w:t>
                      </w:r>
                    </w:p>
                  </w:txbxContent>
                </v:textbox>
              </v:shape>
            </w:pict>
          </mc:Fallback>
        </mc:AlternateContent>
      </w:r>
    </w:p>
    <w:p w14:paraId="70701108" w14:textId="260E8C4C" w:rsidR="00E92A65" w:rsidRPr="00E92A65" w:rsidRDefault="00E92A65" w:rsidP="000C4D4A">
      <w:pPr>
        <w:rPr>
          <w:rFonts w:ascii="ＭＳ ゴシック" w:eastAsia="ＭＳ ゴシック" w:hAnsi="ＭＳ ゴシック"/>
          <w:sz w:val="24"/>
          <w:szCs w:val="28"/>
        </w:rPr>
      </w:pPr>
    </w:p>
    <w:p w14:paraId="68C4E794" w14:textId="77777777" w:rsidR="00A01DF2" w:rsidRDefault="00A01DF2" w:rsidP="000C4D4A">
      <w:pPr>
        <w:rPr>
          <w:rFonts w:ascii="ＭＳ ゴシック" w:eastAsia="ＭＳ ゴシック" w:hAnsi="ＭＳ ゴシック"/>
        </w:rPr>
      </w:pPr>
    </w:p>
    <w:p w14:paraId="3B488A96" w14:textId="77777777" w:rsidR="00E92A65" w:rsidRDefault="00E92A65" w:rsidP="000C4D4A">
      <w:pPr>
        <w:rPr>
          <w:rFonts w:ascii="ＭＳ ゴシック" w:eastAsia="ＭＳ ゴシック" w:hAnsi="ＭＳ ゴシック"/>
        </w:rPr>
      </w:pPr>
    </w:p>
    <w:p w14:paraId="46264213" w14:textId="77777777" w:rsidR="00E92A65" w:rsidRDefault="00E92A65" w:rsidP="000C4D4A">
      <w:pPr>
        <w:rPr>
          <w:rFonts w:ascii="ＭＳ ゴシック" w:eastAsia="ＭＳ ゴシック" w:hAnsi="ＭＳ ゴシック"/>
        </w:rPr>
      </w:pPr>
    </w:p>
    <w:p w14:paraId="56B353AF" w14:textId="77777777" w:rsidR="00E92A65" w:rsidRDefault="00E92A65" w:rsidP="000C4D4A">
      <w:pPr>
        <w:rPr>
          <w:rFonts w:ascii="ＭＳ ゴシック" w:eastAsia="ＭＳ ゴシック" w:hAnsi="ＭＳ ゴシック"/>
        </w:rPr>
      </w:pPr>
    </w:p>
    <w:p w14:paraId="2A56191F" w14:textId="77777777" w:rsidR="00E92A65" w:rsidRDefault="00E92A65" w:rsidP="000C4D4A">
      <w:pPr>
        <w:rPr>
          <w:rFonts w:ascii="ＭＳ ゴシック" w:eastAsia="ＭＳ ゴシック" w:hAnsi="ＭＳ ゴシック"/>
        </w:rPr>
      </w:pPr>
    </w:p>
    <w:p w14:paraId="7960D426" w14:textId="77777777" w:rsidR="00E92A65" w:rsidRDefault="00E92A65" w:rsidP="000C4D4A">
      <w:pPr>
        <w:rPr>
          <w:rFonts w:ascii="ＭＳ ゴシック" w:eastAsia="ＭＳ ゴシック" w:hAnsi="ＭＳ ゴシック"/>
        </w:rPr>
      </w:pPr>
    </w:p>
    <w:p w14:paraId="292246B1" w14:textId="77777777" w:rsidR="00E92A65" w:rsidRDefault="00E92A65" w:rsidP="000C4D4A">
      <w:pPr>
        <w:rPr>
          <w:rFonts w:ascii="ＭＳ ゴシック" w:eastAsia="ＭＳ ゴシック" w:hAnsi="ＭＳ ゴシック"/>
        </w:rPr>
      </w:pPr>
    </w:p>
    <w:p w14:paraId="1F20E756" w14:textId="77777777" w:rsidR="00E92A65" w:rsidRDefault="00E92A65" w:rsidP="000C4D4A">
      <w:pPr>
        <w:rPr>
          <w:rFonts w:ascii="ＭＳ ゴシック" w:eastAsia="ＭＳ ゴシック" w:hAnsi="ＭＳ ゴシック"/>
        </w:rPr>
      </w:pPr>
    </w:p>
    <w:p w14:paraId="0626D7B8" w14:textId="77777777" w:rsidR="00E92A65" w:rsidRDefault="00E92A65" w:rsidP="000C4D4A">
      <w:pPr>
        <w:rPr>
          <w:rFonts w:ascii="ＭＳ ゴシック" w:eastAsia="ＭＳ ゴシック" w:hAnsi="ＭＳ ゴシック"/>
        </w:rPr>
      </w:pPr>
    </w:p>
    <w:p w14:paraId="63AEE5D4" w14:textId="744EB215" w:rsidR="00E92A65" w:rsidRPr="00AD76C6" w:rsidRDefault="00E92A65" w:rsidP="003E1935">
      <w:pPr>
        <w:ind w:left="240" w:right="-2" w:hangingChars="100" w:hanging="240"/>
        <w:rPr>
          <w:rFonts w:ascii="ＭＳ ゴシック" w:eastAsia="ＭＳ ゴシック" w:hAnsi="ＭＳ ゴシック"/>
          <w:sz w:val="24"/>
          <w:szCs w:val="28"/>
        </w:rPr>
      </w:pPr>
      <w:r w:rsidRPr="00AD76C6">
        <w:rPr>
          <w:rFonts w:ascii="ＭＳ ゴシック" w:eastAsia="ＭＳ ゴシック" w:hAnsi="ＭＳ ゴシック" w:hint="eastAsia"/>
          <w:sz w:val="24"/>
          <w:szCs w:val="28"/>
        </w:rPr>
        <w:t>４．再生可能エネルギー発電設備の整備と併せて農林地の農林業上の効率的かつ総合的な利用の確保を図る区域及び当該確保に関する事項</w:t>
      </w:r>
    </w:p>
    <w:tbl>
      <w:tblPr>
        <w:tblW w:w="9062" w:type="dxa"/>
        <w:tblCellMar>
          <w:left w:w="0" w:type="dxa"/>
          <w:right w:w="0" w:type="dxa"/>
        </w:tblCellMar>
        <w:tblLook w:val="0420" w:firstRow="1" w:lastRow="0" w:firstColumn="0" w:lastColumn="0" w:noHBand="0" w:noVBand="1"/>
      </w:tblPr>
      <w:tblGrid>
        <w:gridCol w:w="1247"/>
        <w:gridCol w:w="3988"/>
        <w:gridCol w:w="3827"/>
      </w:tblGrid>
      <w:tr w:rsidR="00AD76C6" w:rsidRPr="00AD76C6" w14:paraId="09F552FB" w14:textId="77777777" w:rsidTr="003E1935">
        <w:trPr>
          <w:trHeight w:val="411"/>
        </w:trPr>
        <w:tc>
          <w:tcPr>
            <w:tcW w:w="124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4FD1962B" w14:textId="77777777" w:rsidR="00AD76C6" w:rsidRPr="00AD76C6" w:rsidRDefault="00AD76C6" w:rsidP="00AD76C6">
            <w:pPr>
              <w:widowControl/>
              <w:jc w:val="center"/>
              <w:rPr>
                <w:rFonts w:ascii="ＭＳ ゴシック" w:eastAsia="ＭＳ ゴシック" w:hAnsi="ＭＳ ゴシック" w:cs="Arial"/>
                <w:kern w:val="0"/>
                <w:sz w:val="40"/>
                <w:szCs w:val="40"/>
              </w:rPr>
            </w:pPr>
            <w:r w:rsidRPr="00AD76C6">
              <w:rPr>
                <w:rFonts w:ascii="ＭＳ ゴシック" w:eastAsia="ＭＳ ゴシック" w:hAnsi="ＭＳ ゴシック" w:cs="Arial" w:hint="eastAsia"/>
                <w:color w:val="000000" w:themeColor="text1"/>
                <w:kern w:val="24"/>
                <w:sz w:val="22"/>
              </w:rPr>
              <w:t>地区</w:t>
            </w:r>
          </w:p>
        </w:tc>
        <w:tc>
          <w:tcPr>
            <w:tcW w:w="3988"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367AD6A6" w14:textId="77777777" w:rsidR="00AD76C6" w:rsidRPr="00AD76C6" w:rsidRDefault="00AD76C6" w:rsidP="00AD76C6">
            <w:pPr>
              <w:widowControl/>
              <w:jc w:val="center"/>
              <w:rPr>
                <w:rFonts w:ascii="ＭＳ ゴシック" w:eastAsia="ＭＳ ゴシック" w:hAnsi="ＭＳ ゴシック" w:cs="Arial"/>
                <w:kern w:val="0"/>
                <w:sz w:val="40"/>
                <w:szCs w:val="40"/>
              </w:rPr>
            </w:pPr>
            <w:r w:rsidRPr="00AD76C6">
              <w:rPr>
                <w:rFonts w:ascii="ＭＳ ゴシック" w:eastAsia="ＭＳ ゴシック" w:hAnsi="ＭＳ ゴシック" w:cs="Arial" w:hint="eastAsia"/>
                <w:color w:val="000000" w:themeColor="text1"/>
                <w:kern w:val="24"/>
                <w:sz w:val="22"/>
              </w:rPr>
              <w:t>農林地の農林業上の効率的かつ</w:t>
            </w:r>
          </w:p>
          <w:p w14:paraId="21896EC8" w14:textId="77777777" w:rsidR="00AD76C6" w:rsidRPr="00AD76C6" w:rsidRDefault="00AD76C6" w:rsidP="00AD76C6">
            <w:pPr>
              <w:widowControl/>
              <w:jc w:val="center"/>
              <w:rPr>
                <w:rFonts w:ascii="ＭＳ ゴシック" w:eastAsia="ＭＳ ゴシック" w:hAnsi="ＭＳ ゴシック" w:cs="Arial"/>
                <w:kern w:val="0"/>
                <w:sz w:val="40"/>
                <w:szCs w:val="40"/>
              </w:rPr>
            </w:pPr>
            <w:r w:rsidRPr="00AD76C6">
              <w:rPr>
                <w:rFonts w:ascii="ＭＳ ゴシック" w:eastAsia="ＭＳ ゴシック" w:hAnsi="ＭＳ ゴシック" w:cs="Arial" w:hint="eastAsia"/>
                <w:color w:val="000000" w:themeColor="text1"/>
                <w:kern w:val="24"/>
                <w:sz w:val="22"/>
              </w:rPr>
              <w:t>総合的な利用の確保を図る区域</w:t>
            </w:r>
          </w:p>
        </w:tc>
        <w:tc>
          <w:tcPr>
            <w:tcW w:w="382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306BA548" w14:textId="77777777" w:rsidR="00AD76C6" w:rsidRPr="00AD76C6" w:rsidRDefault="00AD76C6" w:rsidP="00AD76C6">
            <w:pPr>
              <w:widowControl/>
              <w:jc w:val="center"/>
              <w:rPr>
                <w:rFonts w:ascii="ＭＳ ゴシック" w:eastAsia="ＭＳ ゴシック" w:hAnsi="ＭＳ ゴシック" w:cs="Arial"/>
                <w:kern w:val="0"/>
                <w:sz w:val="40"/>
                <w:szCs w:val="40"/>
              </w:rPr>
            </w:pPr>
            <w:r w:rsidRPr="00AD76C6">
              <w:rPr>
                <w:rFonts w:ascii="ＭＳ ゴシック" w:eastAsia="ＭＳ ゴシック" w:hAnsi="ＭＳ ゴシック" w:cs="Arial" w:hint="eastAsia"/>
                <w:color w:val="000000" w:themeColor="text1"/>
                <w:kern w:val="24"/>
                <w:sz w:val="22"/>
              </w:rPr>
              <w:t>農林地の農林業上の効率的かつ</w:t>
            </w:r>
          </w:p>
          <w:p w14:paraId="2CB07E98" w14:textId="77777777" w:rsidR="00AD76C6" w:rsidRPr="00AD76C6" w:rsidRDefault="00AD76C6" w:rsidP="00AD76C6">
            <w:pPr>
              <w:widowControl/>
              <w:jc w:val="center"/>
              <w:rPr>
                <w:rFonts w:ascii="ＭＳ ゴシック" w:eastAsia="ＭＳ ゴシック" w:hAnsi="ＭＳ ゴシック" w:cs="Arial"/>
                <w:kern w:val="0"/>
                <w:sz w:val="40"/>
                <w:szCs w:val="40"/>
              </w:rPr>
            </w:pPr>
            <w:r w:rsidRPr="00AD76C6">
              <w:rPr>
                <w:rFonts w:ascii="ＭＳ ゴシック" w:eastAsia="ＭＳ ゴシック" w:hAnsi="ＭＳ ゴシック" w:cs="Arial" w:hint="eastAsia"/>
                <w:color w:val="000000" w:themeColor="text1"/>
                <w:kern w:val="24"/>
                <w:sz w:val="22"/>
              </w:rPr>
              <w:t>総合的な利用の確保に関する事項</w:t>
            </w:r>
          </w:p>
        </w:tc>
      </w:tr>
      <w:tr w:rsidR="00AD76C6" w:rsidRPr="00AD76C6" w14:paraId="5F23040D" w14:textId="77777777" w:rsidTr="003E1935">
        <w:trPr>
          <w:trHeight w:val="411"/>
        </w:trPr>
        <w:tc>
          <w:tcPr>
            <w:tcW w:w="124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237D1EC8" w14:textId="77777777" w:rsidR="00AD76C6" w:rsidRPr="00AD76C6" w:rsidRDefault="00AD76C6" w:rsidP="00AD76C6">
            <w:pPr>
              <w:widowControl/>
              <w:jc w:val="center"/>
              <w:rPr>
                <w:rFonts w:ascii="ＭＳ ゴシック" w:eastAsia="ＭＳ ゴシック" w:hAnsi="ＭＳ ゴシック" w:cs="Arial"/>
                <w:kern w:val="0"/>
                <w:sz w:val="40"/>
                <w:szCs w:val="40"/>
              </w:rPr>
            </w:pPr>
            <w:r w:rsidRPr="00AD76C6">
              <w:rPr>
                <w:rFonts w:ascii="ＭＳ ゴシック" w:eastAsia="ＭＳ ゴシック" w:hAnsi="ＭＳ ゴシック" w:cs="Arial" w:hint="eastAsia"/>
                <w:color w:val="000000" w:themeColor="text1"/>
                <w:kern w:val="24"/>
                <w:sz w:val="22"/>
              </w:rPr>
              <w:t>b</w:t>
            </w:r>
          </w:p>
        </w:tc>
        <w:tc>
          <w:tcPr>
            <w:tcW w:w="3988"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1212AFF5" w14:textId="77777777" w:rsidR="00AD76C6" w:rsidRPr="00AD76C6" w:rsidRDefault="00AD76C6" w:rsidP="00AD76C6">
            <w:pPr>
              <w:widowControl/>
              <w:jc w:val="left"/>
              <w:rPr>
                <w:rFonts w:ascii="ＭＳ ゴシック" w:eastAsia="ＭＳ ゴシック" w:hAnsi="ＭＳ ゴシック" w:cs="Arial"/>
                <w:kern w:val="0"/>
                <w:sz w:val="40"/>
                <w:szCs w:val="40"/>
              </w:rPr>
            </w:pPr>
            <w:r w:rsidRPr="00AD76C6">
              <w:rPr>
                <w:rFonts w:ascii="ＭＳ ゴシック" w:eastAsia="ＭＳ ゴシック" w:hAnsi="ＭＳ ゴシック" w:cs="Arial" w:hint="eastAsia"/>
                <w:color w:val="000000" w:themeColor="text1"/>
                <w:kern w:val="24"/>
                <w:sz w:val="22"/>
              </w:rPr>
              <w:t>(詳細が分かる地図を添付)</w:t>
            </w:r>
          </w:p>
        </w:tc>
        <w:tc>
          <w:tcPr>
            <w:tcW w:w="382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71F5008D" w14:textId="77777777" w:rsidR="00AD76C6" w:rsidRPr="00AD76C6" w:rsidRDefault="00AD76C6" w:rsidP="00AD76C6">
            <w:pPr>
              <w:widowControl/>
              <w:jc w:val="left"/>
              <w:rPr>
                <w:rFonts w:ascii="ＭＳ ゴシック" w:eastAsia="ＭＳ ゴシック" w:hAnsi="ＭＳ ゴシック" w:cs="Arial"/>
                <w:kern w:val="0"/>
                <w:sz w:val="40"/>
                <w:szCs w:val="40"/>
              </w:rPr>
            </w:pPr>
            <w:r w:rsidRPr="00AD76C6">
              <w:rPr>
                <w:rFonts w:ascii="ＭＳ ゴシック" w:eastAsia="ＭＳ ゴシック" w:hAnsi="ＭＳ ゴシック" w:cs="Arial" w:hint="eastAsia"/>
                <w:color w:val="000000" w:themeColor="text1"/>
                <w:kern w:val="24"/>
                <w:sz w:val="22"/>
              </w:rPr>
              <w:t>所有権移転等により優良農地を担い手に集約</w:t>
            </w:r>
          </w:p>
        </w:tc>
      </w:tr>
      <w:tr w:rsidR="00AD76C6" w:rsidRPr="00AD76C6" w14:paraId="6797FB3E" w14:textId="77777777" w:rsidTr="003E1935">
        <w:trPr>
          <w:trHeight w:val="425"/>
        </w:trPr>
        <w:tc>
          <w:tcPr>
            <w:tcW w:w="124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5D5F570A" w14:textId="77777777" w:rsidR="00AD76C6" w:rsidRPr="00AD76C6" w:rsidRDefault="00AD76C6" w:rsidP="00AD76C6">
            <w:pPr>
              <w:widowControl/>
              <w:jc w:val="left"/>
              <w:rPr>
                <w:rFonts w:ascii="ＭＳ ゴシック" w:eastAsia="ＭＳ ゴシック" w:hAnsi="ＭＳ ゴシック" w:cs="Arial"/>
                <w:kern w:val="0"/>
                <w:sz w:val="40"/>
                <w:szCs w:val="40"/>
              </w:rPr>
            </w:pPr>
          </w:p>
        </w:tc>
        <w:tc>
          <w:tcPr>
            <w:tcW w:w="3988"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2D9AFF30" w14:textId="77777777" w:rsidR="00AD76C6" w:rsidRPr="00AD76C6" w:rsidRDefault="00AD76C6" w:rsidP="00AD76C6">
            <w:pPr>
              <w:widowControl/>
              <w:jc w:val="left"/>
              <w:rPr>
                <w:rFonts w:ascii="ＭＳ ゴシック" w:eastAsia="ＭＳ ゴシック" w:hAnsi="ＭＳ ゴシック" w:cs="Times New Roman"/>
                <w:kern w:val="0"/>
                <w:szCs w:val="21"/>
              </w:rPr>
            </w:pPr>
          </w:p>
        </w:tc>
        <w:tc>
          <w:tcPr>
            <w:tcW w:w="382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2E3CA523" w14:textId="77777777" w:rsidR="00AD76C6" w:rsidRPr="00AD76C6" w:rsidRDefault="00AD76C6" w:rsidP="00AD76C6">
            <w:pPr>
              <w:widowControl/>
              <w:jc w:val="left"/>
              <w:rPr>
                <w:rFonts w:ascii="ＭＳ ゴシック" w:eastAsia="ＭＳ ゴシック" w:hAnsi="ＭＳ ゴシック" w:cs="Times New Roman"/>
                <w:kern w:val="0"/>
                <w:szCs w:val="21"/>
              </w:rPr>
            </w:pPr>
          </w:p>
        </w:tc>
      </w:tr>
    </w:tbl>
    <w:p w14:paraId="5CCBC198" w14:textId="4BA7982B" w:rsidR="00E92A65" w:rsidRPr="00AD76C6" w:rsidRDefault="00AD76C6" w:rsidP="000C4D4A">
      <w:pPr>
        <w:rPr>
          <w:rFonts w:ascii="ＭＳ ゴシック" w:eastAsia="ＭＳ ゴシック" w:hAnsi="ＭＳ ゴシック"/>
          <w:sz w:val="22"/>
          <w:szCs w:val="24"/>
        </w:rPr>
      </w:pPr>
      <w:r>
        <w:rPr>
          <w:rFonts w:ascii="ＭＳ ゴシック" w:eastAsia="ＭＳ ゴシック" w:hAnsi="ＭＳ ゴシック"/>
          <w:noProof/>
          <w:sz w:val="22"/>
          <w:szCs w:val="24"/>
        </w:rPr>
        <mc:AlternateContent>
          <mc:Choice Requires="wps">
            <w:drawing>
              <wp:anchor distT="0" distB="0" distL="114300" distR="114300" simplePos="0" relativeHeight="251663360" behindDoc="0" locked="0" layoutInCell="1" allowOverlap="1" wp14:anchorId="7785785E" wp14:editId="10C99925">
                <wp:simplePos x="0" y="0"/>
                <wp:positionH relativeFrom="column">
                  <wp:posOffset>4445</wp:posOffset>
                </wp:positionH>
                <wp:positionV relativeFrom="paragraph">
                  <wp:posOffset>63500</wp:posOffset>
                </wp:positionV>
                <wp:extent cx="5724000" cy="1257300"/>
                <wp:effectExtent l="0" t="0" r="0" b="0"/>
                <wp:wrapNone/>
                <wp:docPr id="717454789" name="テキスト ボックス 6"/>
                <wp:cNvGraphicFramePr/>
                <a:graphic xmlns:a="http://schemas.openxmlformats.org/drawingml/2006/main">
                  <a:graphicData uri="http://schemas.microsoft.com/office/word/2010/wordprocessingShape">
                    <wps:wsp>
                      <wps:cNvSpPr txBox="1"/>
                      <wps:spPr>
                        <a:xfrm>
                          <a:off x="0" y="0"/>
                          <a:ext cx="5724000" cy="1257300"/>
                        </a:xfrm>
                        <a:prstGeom prst="rect">
                          <a:avLst/>
                        </a:prstGeom>
                        <a:solidFill>
                          <a:schemeClr val="lt1"/>
                        </a:solidFill>
                        <a:ln w="6350">
                          <a:noFill/>
                        </a:ln>
                      </wps:spPr>
                      <wps:txbx>
                        <w:txbxContent>
                          <w:p w14:paraId="74A65EA2" w14:textId="4C9FA728" w:rsidR="00AD76C6" w:rsidRPr="00AD76C6" w:rsidRDefault="00AD76C6">
                            <w:pPr>
                              <w:rPr>
                                <w:rFonts w:ascii="ＭＳ ゴシック" w:eastAsia="ＭＳ ゴシック" w:hAnsi="ＭＳ ゴシック"/>
                                <w:bdr w:val="single" w:sz="4" w:space="0" w:color="auto"/>
                              </w:rPr>
                            </w:pPr>
                            <w:r w:rsidRPr="00AD76C6">
                              <w:rPr>
                                <w:rFonts w:ascii="ＭＳ ゴシック" w:eastAsia="ＭＳ ゴシック" w:hAnsi="ＭＳ ゴシック" w:hint="eastAsia"/>
                                <w:bdr w:val="single" w:sz="4" w:space="0" w:color="auto"/>
                              </w:rPr>
                              <w:t>記載のポイント</w:t>
                            </w:r>
                          </w:p>
                          <w:p w14:paraId="6B8D1371" w14:textId="77777777" w:rsidR="00AD76C6" w:rsidRPr="00AD76C6" w:rsidRDefault="00AD76C6" w:rsidP="003E1935">
                            <w:pPr>
                              <w:ind w:left="105" w:hangingChars="50" w:hanging="105"/>
                              <w:rPr>
                                <w:rFonts w:ascii="ＭＳ ゴシック" w:eastAsia="ＭＳ ゴシック" w:hAnsi="ＭＳ ゴシック"/>
                              </w:rPr>
                            </w:pPr>
                            <w:r w:rsidRPr="00AD76C6">
                              <w:rPr>
                                <w:rFonts w:ascii="ＭＳ ゴシック" w:eastAsia="ＭＳ ゴシック" w:hAnsi="ＭＳ ゴシック" w:hint="eastAsia"/>
                              </w:rPr>
                              <w:t>・再生可能エネルギー発電設備の整備と併せて、荒廃農地の再生や農地の集積化を行う場合に、この事項を定めてください。</w:t>
                            </w:r>
                          </w:p>
                          <w:p w14:paraId="444D2A77" w14:textId="4CEDF517" w:rsidR="00AD76C6" w:rsidRPr="00AD76C6" w:rsidRDefault="00AD76C6" w:rsidP="003E1935">
                            <w:pPr>
                              <w:ind w:left="105" w:hangingChars="50" w:hanging="105"/>
                              <w:rPr>
                                <w:rFonts w:ascii="ＭＳ ゴシック" w:eastAsia="ＭＳ ゴシック" w:hAnsi="ＭＳ ゴシック"/>
                              </w:rPr>
                            </w:pPr>
                            <w:r w:rsidRPr="00AD76C6">
                              <w:rPr>
                                <w:rFonts w:ascii="ＭＳ ゴシック" w:eastAsia="ＭＳ ゴシック" w:hAnsi="ＭＳ ゴシック" w:hint="eastAsia"/>
                              </w:rPr>
                              <w:t>・この区域を定める場合には、人・農地プランとの整合性を図るなど、市町村の農林業の発展方向を踏まえつつ、区域の設定や区域内で実施する具体的な取組の決定を行ってください</w:t>
                            </w:r>
                            <w:r w:rsidR="003E1935">
                              <w:rPr>
                                <w:rFonts w:ascii="ＭＳ ゴシック" w:eastAsia="ＭＳ ゴシック" w:hAnsi="ＭＳ ゴシック" w:hint="eastAsi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85785E" id="テキスト ボックス 6" o:spid="_x0000_s1031" type="#_x0000_t202" style="position:absolute;left:0;text-align:left;margin-left:.35pt;margin-top:5pt;width:450.7pt;height:9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" fillcolor="white [3201]" stroked="f" strokeweight=".5pt">
                <v:textbox>
                  <w:txbxContent>
                    <w:p w14:paraId="74A65EA2" w14:textId="4C9FA728" w:rsidR="00AD76C6" w:rsidRPr="00AD76C6" w:rsidRDefault="00AD76C6">
                      <w:pPr>
                        <w:rPr>
                          <w:rFonts w:ascii="ＭＳ ゴシック" w:eastAsia="ＭＳ ゴシック" w:hAnsi="ＭＳ ゴシック"/>
                          <w:bdr w:val="single" w:sz="4" w:space="0" w:color="auto"/>
                        </w:rPr>
                      </w:pPr>
                      <w:r w:rsidRPr="00AD76C6">
                        <w:rPr>
                          <w:rFonts w:ascii="ＭＳ ゴシック" w:eastAsia="ＭＳ ゴシック" w:hAnsi="ＭＳ ゴシック" w:hint="eastAsia"/>
                          <w:bdr w:val="single" w:sz="4" w:space="0" w:color="auto"/>
                        </w:rPr>
                        <w:t>記載のポイント</w:t>
                      </w:r>
                    </w:p>
                    <w:p w14:paraId="6B8D1371" w14:textId="77777777" w:rsidR="00AD76C6" w:rsidRPr="00AD76C6" w:rsidRDefault="00AD76C6" w:rsidP="003E1935">
                      <w:pPr>
                        <w:ind w:left="105" w:hangingChars="50" w:hanging="105"/>
                        <w:rPr>
                          <w:rFonts w:ascii="ＭＳ ゴシック" w:eastAsia="ＭＳ ゴシック" w:hAnsi="ＭＳ ゴシック"/>
                        </w:rPr>
                      </w:pPr>
                      <w:r w:rsidRPr="00AD76C6">
                        <w:rPr>
                          <w:rFonts w:ascii="ＭＳ ゴシック" w:eastAsia="ＭＳ ゴシック" w:hAnsi="ＭＳ ゴシック" w:hint="eastAsia"/>
                        </w:rPr>
                        <w:t>・再生可能エネルギー発電設備の整備と併せて、荒廃農地の再生や農地の集積化を行う場合に、この事項を定めてください。</w:t>
                      </w:r>
                    </w:p>
                    <w:p w14:paraId="444D2A77" w14:textId="4CEDF517" w:rsidR="00AD76C6" w:rsidRPr="00AD76C6" w:rsidRDefault="00AD76C6" w:rsidP="003E1935">
                      <w:pPr>
                        <w:ind w:left="105" w:hangingChars="50" w:hanging="105"/>
                        <w:rPr>
                          <w:rFonts w:ascii="ＭＳ ゴシック" w:eastAsia="ＭＳ ゴシック" w:hAnsi="ＭＳ ゴシック"/>
                        </w:rPr>
                      </w:pPr>
                      <w:r w:rsidRPr="00AD76C6">
                        <w:rPr>
                          <w:rFonts w:ascii="ＭＳ ゴシック" w:eastAsia="ＭＳ ゴシック" w:hAnsi="ＭＳ ゴシック" w:hint="eastAsia"/>
                        </w:rPr>
                        <w:t>・この区域を定める場合には、人・農地プランとの整合性を図るなど、市町村の農林業の発展方向を踏まえつつ、区域の設定や区域内で実施する具体的な取組の決定を行ってください</w:t>
                      </w:r>
                      <w:r w:rsidR="003E1935">
                        <w:rPr>
                          <w:rFonts w:ascii="ＭＳ ゴシック" w:eastAsia="ＭＳ ゴシック" w:hAnsi="ＭＳ ゴシック" w:hint="eastAsia"/>
                        </w:rPr>
                        <w:t>。</w:t>
                      </w:r>
                    </w:p>
                  </w:txbxContent>
                </v:textbox>
              </v:shape>
            </w:pict>
          </mc:Fallback>
        </mc:AlternateContent>
      </w:r>
    </w:p>
    <w:p w14:paraId="0AE7E568" w14:textId="77777777" w:rsidR="00E92A65" w:rsidRDefault="00E92A65" w:rsidP="000C4D4A">
      <w:pPr>
        <w:rPr>
          <w:rFonts w:ascii="ＭＳ ゴシック" w:eastAsia="ＭＳ ゴシック" w:hAnsi="ＭＳ ゴシック"/>
        </w:rPr>
      </w:pPr>
    </w:p>
    <w:p w14:paraId="47E695AC" w14:textId="77777777" w:rsidR="00E92A65" w:rsidRDefault="00E92A65" w:rsidP="000C4D4A">
      <w:pPr>
        <w:rPr>
          <w:rFonts w:ascii="ＭＳ ゴシック" w:eastAsia="ＭＳ ゴシック" w:hAnsi="ＭＳ ゴシック"/>
        </w:rPr>
      </w:pPr>
    </w:p>
    <w:p w14:paraId="0F439AF3" w14:textId="77777777" w:rsidR="00E92A65" w:rsidRDefault="00E92A65" w:rsidP="000C4D4A">
      <w:pPr>
        <w:rPr>
          <w:rFonts w:ascii="ＭＳ ゴシック" w:eastAsia="ＭＳ ゴシック" w:hAnsi="ＭＳ ゴシック"/>
        </w:rPr>
      </w:pPr>
    </w:p>
    <w:p w14:paraId="0FBC404F" w14:textId="77777777" w:rsidR="00E92A65" w:rsidRDefault="00E92A65" w:rsidP="000C4D4A">
      <w:pPr>
        <w:rPr>
          <w:rFonts w:ascii="ＭＳ ゴシック" w:eastAsia="ＭＳ ゴシック" w:hAnsi="ＭＳ ゴシック"/>
        </w:rPr>
      </w:pPr>
    </w:p>
    <w:p w14:paraId="2CD5BA0A" w14:textId="77777777" w:rsidR="00E92A65" w:rsidRDefault="00E92A65" w:rsidP="000C4D4A">
      <w:pPr>
        <w:rPr>
          <w:rFonts w:ascii="ＭＳ ゴシック" w:eastAsia="ＭＳ ゴシック" w:hAnsi="ＭＳ ゴシック"/>
        </w:rPr>
      </w:pPr>
    </w:p>
    <w:p w14:paraId="52A6E9E8" w14:textId="77777777" w:rsidR="00E92A65" w:rsidRDefault="00E92A65" w:rsidP="000C4D4A">
      <w:pPr>
        <w:rPr>
          <w:rFonts w:ascii="ＭＳ ゴシック" w:eastAsia="ＭＳ ゴシック" w:hAnsi="ＭＳ ゴシック"/>
        </w:rPr>
      </w:pPr>
    </w:p>
    <w:p w14:paraId="56A46CCE" w14:textId="77777777" w:rsidR="009972E0" w:rsidRDefault="009972E0" w:rsidP="000C4D4A">
      <w:pPr>
        <w:rPr>
          <w:rFonts w:ascii="ＭＳ ゴシック" w:eastAsia="ＭＳ ゴシック" w:hAnsi="ＭＳ ゴシック"/>
        </w:rPr>
      </w:pPr>
    </w:p>
    <w:p w14:paraId="540EFFC7" w14:textId="77777777" w:rsidR="00AD76C6" w:rsidRPr="00AD76C6" w:rsidRDefault="00AD76C6" w:rsidP="003E1935">
      <w:pPr>
        <w:ind w:left="240" w:hangingChars="100" w:hanging="240"/>
        <w:rPr>
          <w:rFonts w:ascii="ＭＳ ゴシック" w:eastAsia="ＭＳ ゴシック" w:hAnsi="ＭＳ ゴシック"/>
          <w:sz w:val="24"/>
          <w:szCs w:val="28"/>
        </w:rPr>
      </w:pPr>
      <w:r w:rsidRPr="00AD76C6">
        <w:rPr>
          <w:rFonts w:ascii="ＭＳ ゴシック" w:eastAsia="ＭＳ ゴシック" w:hAnsi="ＭＳ ゴシック" w:hint="eastAsia"/>
          <w:sz w:val="24"/>
          <w:szCs w:val="28"/>
        </w:rPr>
        <w:lastRenderedPageBreak/>
        <w:t xml:space="preserve">５．再生可能エネルギー発電設備の整備と併せて促進する農林漁業の健全な発展に資する取組に関する事項　</w:t>
      </w:r>
    </w:p>
    <w:tbl>
      <w:tblPr>
        <w:tblW w:w="9107" w:type="dxa"/>
        <w:tblCellMar>
          <w:left w:w="0" w:type="dxa"/>
          <w:right w:w="0" w:type="dxa"/>
        </w:tblCellMar>
        <w:tblLook w:val="0420" w:firstRow="1" w:lastRow="0" w:firstColumn="0" w:lastColumn="0" w:noHBand="0" w:noVBand="1"/>
      </w:tblPr>
      <w:tblGrid>
        <w:gridCol w:w="7087"/>
        <w:gridCol w:w="2020"/>
      </w:tblGrid>
      <w:tr w:rsidR="003E1935" w:rsidRPr="003E1935" w14:paraId="1E752EF3" w14:textId="77777777" w:rsidTr="003E1935">
        <w:trPr>
          <w:trHeight w:val="741"/>
        </w:trPr>
        <w:tc>
          <w:tcPr>
            <w:tcW w:w="708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199576DD" w14:textId="77777777" w:rsidR="003E1935" w:rsidRPr="003E1935" w:rsidRDefault="003E1935" w:rsidP="003E1935">
            <w:pPr>
              <w:widowControl/>
              <w:jc w:val="center"/>
              <w:rPr>
                <w:rFonts w:ascii="ＭＳ ゴシック" w:eastAsia="ＭＳ ゴシック" w:hAnsi="ＭＳ ゴシック" w:cs="Arial"/>
                <w:kern w:val="0"/>
                <w:sz w:val="36"/>
                <w:szCs w:val="36"/>
              </w:rPr>
            </w:pPr>
            <w:r w:rsidRPr="003E1935">
              <w:rPr>
                <w:rFonts w:ascii="ＭＳ ゴシック" w:eastAsia="ＭＳ ゴシック" w:hAnsi="ＭＳ ゴシック" w:cs="Arial" w:hint="eastAsia"/>
                <w:color w:val="000000" w:themeColor="text1"/>
                <w:kern w:val="24"/>
                <w:sz w:val="22"/>
              </w:rPr>
              <w:t>再生可能エネルギー発電設備の整備と併せて促進する</w:t>
            </w:r>
          </w:p>
          <w:p w14:paraId="15FDCA83" w14:textId="77777777" w:rsidR="003E1935" w:rsidRPr="003E1935" w:rsidRDefault="003E1935" w:rsidP="003E1935">
            <w:pPr>
              <w:widowControl/>
              <w:jc w:val="center"/>
              <w:rPr>
                <w:rFonts w:ascii="ＭＳ ゴシック" w:eastAsia="ＭＳ ゴシック" w:hAnsi="ＭＳ ゴシック" w:cs="Arial"/>
                <w:kern w:val="0"/>
                <w:sz w:val="36"/>
                <w:szCs w:val="36"/>
              </w:rPr>
            </w:pPr>
            <w:r w:rsidRPr="003E1935">
              <w:rPr>
                <w:rFonts w:ascii="ＭＳ ゴシック" w:eastAsia="ＭＳ ゴシック" w:hAnsi="ＭＳ ゴシック" w:cs="Arial" w:hint="eastAsia"/>
                <w:color w:val="000000" w:themeColor="text1"/>
                <w:kern w:val="24"/>
                <w:sz w:val="22"/>
              </w:rPr>
              <w:t>農林漁業の健全な発展に資する取組の内容</w:t>
            </w:r>
          </w:p>
        </w:tc>
        <w:tc>
          <w:tcPr>
            <w:tcW w:w="2020"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444ECF58" w14:textId="77777777" w:rsidR="003E1935" w:rsidRPr="003E1935" w:rsidRDefault="003E1935" w:rsidP="003E1935">
            <w:pPr>
              <w:widowControl/>
              <w:jc w:val="center"/>
              <w:rPr>
                <w:rFonts w:ascii="ＭＳ ゴシック" w:eastAsia="ＭＳ ゴシック" w:hAnsi="ＭＳ ゴシック" w:cs="Arial"/>
                <w:kern w:val="0"/>
                <w:sz w:val="36"/>
                <w:szCs w:val="36"/>
              </w:rPr>
            </w:pPr>
            <w:r w:rsidRPr="003E1935">
              <w:rPr>
                <w:rFonts w:ascii="ＭＳ ゴシック" w:eastAsia="ＭＳ ゴシック" w:hAnsi="ＭＳ ゴシック" w:cs="Arial" w:hint="eastAsia"/>
                <w:color w:val="000000" w:themeColor="text1"/>
                <w:kern w:val="24"/>
                <w:sz w:val="22"/>
              </w:rPr>
              <w:t>備考</w:t>
            </w:r>
          </w:p>
        </w:tc>
      </w:tr>
      <w:tr w:rsidR="003E1935" w:rsidRPr="003E1935" w14:paraId="76702E21" w14:textId="77777777" w:rsidTr="003E1935">
        <w:trPr>
          <w:trHeight w:val="590"/>
        </w:trPr>
        <w:tc>
          <w:tcPr>
            <w:tcW w:w="708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1096DACD" w14:textId="77777777" w:rsidR="003E1935" w:rsidRPr="003E1935" w:rsidRDefault="003E1935" w:rsidP="009972E0">
            <w:pPr>
              <w:widowControl/>
              <w:ind w:firstLineChars="100" w:firstLine="220"/>
              <w:jc w:val="left"/>
              <w:rPr>
                <w:rFonts w:ascii="ＭＳ ゴシック" w:eastAsia="ＭＳ ゴシック" w:hAnsi="ＭＳ ゴシック" w:cs="Arial"/>
                <w:kern w:val="0"/>
                <w:sz w:val="36"/>
                <w:szCs w:val="36"/>
              </w:rPr>
            </w:pPr>
            <w:r w:rsidRPr="003E1935">
              <w:rPr>
                <w:rFonts w:ascii="ＭＳ ゴシック" w:eastAsia="ＭＳ ゴシック" w:hAnsi="ＭＳ ゴシック" w:cs="Arial" w:hint="eastAsia"/>
                <w:color w:val="000000" w:themeColor="text1"/>
                <w:kern w:val="24"/>
                <w:sz w:val="22"/>
              </w:rPr>
              <w:t>発電事業者が売電収益の一部を支出して太陽光発電設備の周辺の農地の簡易な整備等を行うことにより、農業の生産性向上に資する取組</w:t>
            </w:r>
          </w:p>
        </w:tc>
        <w:tc>
          <w:tcPr>
            <w:tcW w:w="2020"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065498A2" w14:textId="77777777" w:rsidR="003E1935" w:rsidRPr="003E1935" w:rsidRDefault="003E1935" w:rsidP="003E1935">
            <w:pPr>
              <w:widowControl/>
              <w:jc w:val="left"/>
              <w:rPr>
                <w:rFonts w:ascii="Arial" w:eastAsia="ＭＳ Ｐゴシック" w:hAnsi="Arial" w:cs="Arial"/>
                <w:kern w:val="0"/>
                <w:sz w:val="36"/>
                <w:szCs w:val="36"/>
              </w:rPr>
            </w:pPr>
          </w:p>
        </w:tc>
      </w:tr>
      <w:tr w:rsidR="003E1935" w:rsidRPr="003E1935" w14:paraId="00400BA2" w14:textId="77777777" w:rsidTr="003E1935">
        <w:trPr>
          <w:trHeight w:val="470"/>
        </w:trPr>
        <w:tc>
          <w:tcPr>
            <w:tcW w:w="708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48A6996E" w14:textId="77777777" w:rsidR="003E1935" w:rsidRPr="003E1935" w:rsidRDefault="003E1935" w:rsidP="003E1935">
            <w:pPr>
              <w:widowControl/>
              <w:jc w:val="left"/>
              <w:rPr>
                <w:rFonts w:ascii="ＭＳ ゴシック" w:eastAsia="ＭＳ ゴシック" w:hAnsi="ＭＳ ゴシック" w:cs="Times New Roman"/>
                <w:kern w:val="0"/>
                <w:sz w:val="20"/>
                <w:szCs w:val="20"/>
              </w:rPr>
            </w:pPr>
          </w:p>
        </w:tc>
        <w:tc>
          <w:tcPr>
            <w:tcW w:w="2020"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3A58EB1A" w14:textId="77777777" w:rsidR="003E1935" w:rsidRPr="003E1935" w:rsidRDefault="003E1935" w:rsidP="003E1935">
            <w:pPr>
              <w:widowControl/>
              <w:jc w:val="left"/>
              <w:rPr>
                <w:rFonts w:ascii="Times New Roman" w:eastAsia="Times New Roman" w:hAnsi="Times New Roman" w:cs="Times New Roman"/>
                <w:kern w:val="0"/>
                <w:sz w:val="20"/>
                <w:szCs w:val="20"/>
              </w:rPr>
            </w:pPr>
          </w:p>
        </w:tc>
      </w:tr>
    </w:tbl>
    <w:p w14:paraId="0793FEEB" w14:textId="457382F6" w:rsidR="00E92A65" w:rsidRPr="003E1935" w:rsidRDefault="003E1935" w:rsidP="000C4D4A">
      <w:pPr>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64384" behindDoc="0" locked="0" layoutInCell="1" allowOverlap="1" wp14:anchorId="3A32C7A1" wp14:editId="5FA98481">
                <wp:simplePos x="0" y="0"/>
                <wp:positionH relativeFrom="column">
                  <wp:posOffset>32385</wp:posOffset>
                </wp:positionH>
                <wp:positionV relativeFrom="paragraph">
                  <wp:posOffset>62865</wp:posOffset>
                </wp:positionV>
                <wp:extent cx="5724000" cy="2847975"/>
                <wp:effectExtent l="0" t="0" r="0" b="9525"/>
                <wp:wrapNone/>
                <wp:docPr id="2059383458" name="テキスト ボックス 7"/>
                <wp:cNvGraphicFramePr/>
                <a:graphic xmlns:a="http://schemas.openxmlformats.org/drawingml/2006/main">
                  <a:graphicData uri="http://schemas.microsoft.com/office/word/2010/wordprocessingShape">
                    <wps:wsp>
                      <wps:cNvSpPr txBox="1"/>
                      <wps:spPr>
                        <a:xfrm>
                          <a:off x="0" y="0"/>
                          <a:ext cx="5724000" cy="2847975"/>
                        </a:xfrm>
                        <a:prstGeom prst="rect">
                          <a:avLst/>
                        </a:prstGeom>
                        <a:solidFill>
                          <a:schemeClr val="lt1"/>
                        </a:solidFill>
                        <a:ln w="6350">
                          <a:noFill/>
                        </a:ln>
                      </wps:spPr>
                      <wps:txbx>
                        <w:txbxContent>
                          <w:p w14:paraId="4125BFC6" w14:textId="1A62675A" w:rsidR="003E1935" w:rsidRPr="003E1935" w:rsidRDefault="003E1935" w:rsidP="003E1935">
                            <w:pPr>
                              <w:rPr>
                                <w:rFonts w:ascii="ＭＳ ゴシック" w:eastAsia="ＭＳ ゴシック" w:hAnsi="ＭＳ ゴシック"/>
                                <w:bdr w:val="single" w:sz="4" w:space="0" w:color="auto"/>
                              </w:rPr>
                            </w:pPr>
                            <w:r w:rsidRPr="003E1935">
                              <w:rPr>
                                <w:rFonts w:ascii="ＭＳ ゴシック" w:eastAsia="ＭＳ ゴシック" w:hAnsi="ＭＳ ゴシック" w:hint="eastAsia"/>
                                <w:bdr w:val="single" w:sz="4" w:space="0" w:color="auto"/>
                              </w:rPr>
                              <w:t>記載のポイント</w:t>
                            </w:r>
                          </w:p>
                          <w:p w14:paraId="1B9D41B4" w14:textId="0F40B9D4" w:rsidR="003E1935" w:rsidRPr="003E1935" w:rsidRDefault="003E1935" w:rsidP="003E1935">
                            <w:pPr>
                              <w:ind w:left="105" w:hangingChars="50" w:hanging="105"/>
                              <w:rPr>
                                <w:rFonts w:ascii="ＭＳ ゴシック" w:eastAsia="ＭＳ ゴシック" w:hAnsi="ＭＳ ゴシック"/>
                              </w:rPr>
                            </w:pPr>
                            <w:r w:rsidRPr="003E1935">
                              <w:rPr>
                                <w:rFonts w:ascii="ＭＳ ゴシック" w:eastAsia="ＭＳ ゴシック" w:hAnsi="ＭＳ ゴシック" w:hint="eastAsia"/>
                              </w:rPr>
                              <w:t>・農林漁業の健全な発展に資する取組については、地域の農林漁業の発展に必要で、かつ、実現可能なものとなるよう、市町村、関係農林漁業・団体、発電事業者等が十分協議を行いながら、地域に応じた取組を検討してください。その際、発電事業の継続が困難にならないよう、発電事業の収支や発電事業者の実行能力等を見極めながら検討してください。</w:t>
                            </w:r>
                          </w:p>
                          <w:p w14:paraId="7AEE5CAC" w14:textId="77777777" w:rsidR="003E1935" w:rsidRPr="003E1935" w:rsidRDefault="003E1935" w:rsidP="003E1935">
                            <w:pPr>
                              <w:ind w:left="105" w:hangingChars="50" w:hanging="105"/>
                              <w:rPr>
                                <w:rFonts w:ascii="ＭＳ ゴシック" w:eastAsia="ＭＳ ゴシック" w:hAnsi="ＭＳ ゴシック"/>
                              </w:rPr>
                            </w:pPr>
                            <w:r w:rsidRPr="003E1935">
                              <w:rPr>
                                <w:rFonts w:ascii="ＭＳ ゴシック" w:eastAsia="ＭＳ ゴシック" w:hAnsi="ＭＳ ゴシック" w:hint="eastAsia"/>
                              </w:rPr>
                              <w:t>・売電収入から、再生可能エネルギー発電設備を整備した土地の地代や賃借料を支払う取組や、地代等に代えて毎年の売電収入の一定割合を地権者に支払う取組だけでは、農林漁業の健全な発展に資する取組とはならないことに注意してください。</w:t>
                            </w:r>
                          </w:p>
                          <w:p w14:paraId="777D1F38" w14:textId="13C52A93" w:rsidR="003E1935" w:rsidRPr="003E1935" w:rsidRDefault="003E1935" w:rsidP="003E1935">
                            <w:pPr>
                              <w:ind w:left="105" w:hangingChars="50" w:hanging="105"/>
                              <w:rPr>
                                <w:rFonts w:ascii="ＭＳ ゴシック" w:eastAsia="ＭＳ ゴシック" w:hAnsi="ＭＳ ゴシック"/>
                              </w:rPr>
                            </w:pPr>
                            <w:r w:rsidRPr="003E1935">
                              <w:rPr>
                                <w:rFonts w:ascii="ＭＳ ゴシック" w:eastAsia="ＭＳ ゴシック" w:hAnsi="ＭＳ ゴシック" w:hint="eastAsia"/>
                              </w:rPr>
                              <w:t>・農林漁業の健全な発展に資する取組は、必要に応じてその内容を見直し、地域の農林漁業の現状を踏まえたものとすることが重要です。また、再生可能エネルギー電気の売電収入の一部を基金化し、その用途をあらかじめ複数定め、その時々の課題に応じた用途に支出することとしても差し支えありません</w:t>
                            </w:r>
                            <w:r>
                              <w:rPr>
                                <w:rFonts w:ascii="ＭＳ ゴシック" w:eastAsia="ＭＳ ゴシック" w:hAnsi="ＭＳ ゴシック" w:hint="eastAsi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32C7A1" id="テキスト ボックス 7" o:spid="_x0000_s1032" type="#_x0000_t202" style="position:absolute;left:0;text-align:left;margin-left:2.55pt;margin-top:4.95pt;width:450.7pt;height:224.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" fillcolor="white [3201]" stroked="f" strokeweight=".5pt">
                <v:textbox>
                  <w:txbxContent>
                    <w:p w14:paraId="4125BFC6" w14:textId="1A62675A" w:rsidR="003E1935" w:rsidRPr="003E1935" w:rsidRDefault="003E1935" w:rsidP="003E1935">
                      <w:pPr>
                        <w:rPr>
                          <w:rFonts w:ascii="ＭＳ ゴシック" w:eastAsia="ＭＳ ゴシック" w:hAnsi="ＭＳ ゴシック"/>
                          <w:bdr w:val="single" w:sz="4" w:space="0" w:color="auto"/>
                        </w:rPr>
                      </w:pPr>
                      <w:r w:rsidRPr="003E1935">
                        <w:rPr>
                          <w:rFonts w:ascii="ＭＳ ゴシック" w:eastAsia="ＭＳ ゴシック" w:hAnsi="ＭＳ ゴシック" w:hint="eastAsia"/>
                          <w:bdr w:val="single" w:sz="4" w:space="0" w:color="auto"/>
                        </w:rPr>
                        <w:t>記載のポイント</w:t>
                      </w:r>
                    </w:p>
                    <w:p w14:paraId="1B9D41B4" w14:textId="0F40B9D4" w:rsidR="003E1935" w:rsidRPr="003E1935" w:rsidRDefault="003E1935" w:rsidP="003E1935">
                      <w:pPr>
                        <w:ind w:left="105" w:hangingChars="50" w:hanging="105"/>
                        <w:rPr>
                          <w:rFonts w:ascii="ＭＳ ゴシック" w:eastAsia="ＭＳ ゴシック" w:hAnsi="ＭＳ ゴシック"/>
                        </w:rPr>
                      </w:pPr>
                      <w:r w:rsidRPr="003E1935">
                        <w:rPr>
                          <w:rFonts w:ascii="ＭＳ ゴシック" w:eastAsia="ＭＳ ゴシック" w:hAnsi="ＭＳ ゴシック" w:hint="eastAsia"/>
                        </w:rPr>
                        <w:t>・農林漁業の健全な発展に資する取組については、地域の農林漁業の発展に必要で、かつ、実現可能なものとなるよう、市町村、関係農林漁業・団体、発電事業者等が十分協議を行いながら、地域に応じた取組を検討してください。その際、発電事業の継続が困難にならないよう、発電事業の収支や発電事業者の実行能力等を見極めながら検討してください。</w:t>
                      </w:r>
                    </w:p>
                    <w:p w14:paraId="7AEE5CAC" w14:textId="77777777" w:rsidR="003E1935" w:rsidRPr="003E1935" w:rsidRDefault="003E1935" w:rsidP="003E1935">
                      <w:pPr>
                        <w:ind w:left="105" w:hangingChars="50" w:hanging="105"/>
                        <w:rPr>
                          <w:rFonts w:ascii="ＭＳ ゴシック" w:eastAsia="ＭＳ ゴシック" w:hAnsi="ＭＳ ゴシック"/>
                        </w:rPr>
                      </w:pPr>
                      <w:r w:rsidRPr="003E1935">
                        <w:rPr>
                          <w:rFonts w:ascii="ＭＳ ゴシック" w:eastAsia="ＭＳ ゴシック" w:hAnsi="ＭＳ ゴシック" w:hint="eastAsia"/>
                        </w:rPr>
                        <w:t>・売電収入から、再生可能エネルギー発電設備を整備した土地の地代や賃借料を支払う取組や、地代等に代えて毎年の売電収入の一定割合を地権者に支払う取組だけでは、農林漁業の健全な発展に資する取組とはならないことに注意してください。</w:t>
                      </w:r>
                    </w:p>
                    <w:p w14:paraId="777D1F38" w14:textId="13C52A93" w:rsidR="003E1935" w:rsidRPr="003E1935" w:rsidRDefault="003E1935" w:rsidP="003E1935">
                      <w:pPr>
                        <w:ind w:left="105" w:hangingChars="50" w:hanging="105"/>
                        <w:rPr>
                          <w:rFonts w:ascii="ＭＳ ゴシック" w:eastAsia="ＭＳ ゴシック" w:hAnsi="ＭＳ ゴシック"/>
                        </w:rPr>
                      </w:pPr>
                      <w:r w:rsidRPr="003E1935">
                        <w:rPr>
                          <w:rFonts w:ascii="ＭＳ ゴシック" w:eastAsia="ＭＳ ゴシック" w:hAnsi="ＭＳ ゴシック" w:hint="eastAsia"/>
                        </w:rPr>
                        <w:t>・農林漁業の健全な発展に資する取組は、必要に応じてその内容を見直し、地域の農林漁業の現状を踏まえたものとすることが重要です。また、再生可能エネルギー電気の売電収入の一部を基金化し、その用途をあらかじめ複数定め、その時々の課題に応じた用途に支出することとしても差し支えありません</w:t>
                      </w:r>
                      <w:r>
                        <w:rPr>
                          <w:rFonts w:ascii="ＭＳ ゴシック" w:eastAsia="ＭＳ ゴシック" w:hAnsi="ＭＳ ゴシック" w:hint="eastAsia"/>
                        </w:rPr>
                        <w:t>。</w:t>
                      </w:r>
                    </w:p>
                  </w:txbxContent>
                </v:textbox>
              </v:shape>
            </w:pict>
          </mc:Fallback>
        </mc:AlternateContent>
      </w:r>
    </w:p>
    <w:p w14:paraId="507CC155" w14:textId="571E6E1F" w:rsidR="00E92A65" w:rsidRDefault="00E92A65" w:rsidP="000C4D4A">
      <w:pPr>
        <w:rPr>
          <w:rFonts w:ascii="ＭＳ ゴシック" w:eastAsia="ＭＳ ゴシック" w:hAnsi="ＭＳ ゴシック"/>
        </w:rPr>
      </w:pPr>
    </w:p>
    <w:p w14:paraId="09623FF4" w14:textId="77777777" w:rsidR="00E92A65" w:rsidRDefault="00E92A65" w:rsidP="000C4D4A">
      <w:pPr>
        <w:rPr>
          <w:rFonts w:ascii="ＭＳ ゴシック" w:eastAsia="ＭＳ ゴシック" w:hAnsi="ＭＳ ゴシック"/>
        </w:rPr>
      </w:pPr>
    </w:p>
    <w:p w14:paraId="337BFE28" w14:textId="77777777" w:rsidR="00E92A65" w:rsidRDefault="00E92A65" w:rsidP="000C4D4A">
      <w:pPr>
        <w:rPr>
          <w:rFonts w:ascii="ＭＳ ゴシック" w:eastAsia="ＭＳ ゴシック" w:hAnsi="ＭＳ ゴシック"/>
        </w:rPr>
      </w:pPr>
    </w:p>
    <w:p w14:paraId="36AD2B22" w14:textId="77777777" w:rsidR="00E92A65" w:rsidRDefault="00E92A65" w:rsidP="000C4D4A">
      <w:pPr>
        <w:rPr>
          <w:rFonts w:ascii="ＭＳ ゴシック" w:eastAsia="ＭＳ ゴシック" w:hAnsi="ＭＳ ゴシック"/>
        </w:rPr>
      </w:pPr>
    </w:p>
    <w:p w14:paraId="732CF9A5" w14:textId="77777777" w:rsidR="00E92A65" w:rsidRDefault="00E92A65" w:rsidP="000C4D4A">
      <w:pPr>
        <w:rPr>
          <w:rFonts w:ascii="ＭＳ ゴシック" w:eastAsia="ＭＳ ゴシック" w:hAnsi="ＭＳ ゴシック"/>
        </w:rPr>
      </w:pPr>
    </w:p>
    <w:p w14:paraId="7BB8227A" w14:textId="77777777" w:rsidR="00E92A65" w:rsidRDefault="00E92A65" w:rsidP="000C4D4A">
      <w:pPr>
        <w:rPr>
          <w:rFonts w:ascii="ＭＳ ゴシック" w:eastAsia="ＭＳ ゴシック" w:hAnsi="ＭＳ ゴシック"/>
        </w:rPr>
      </w:pPr>
    </w:p>
    <w:p w14:paraId="0B9BAEB6" w14:textId="77777777" w:rsidR="00E92A65" w:rsidRDefault="00E92A65" w:rsidP="000C4D4A">
      <w:pPr>
        <w:rPr>
          <w:rFonts w:ascii="ＭＳ ゴシック" w:eastAsia="ＭＳ ゴシック" w:hAnsi="ＭＳ ゴシック"/>
        </w:rPr>
      </w:pPr>
    </w:p>
    <w:p w14:paraId="45CF51B6" w14:textId="77777777" w:rsidR="00E92A65" w:rsidRDefault="00E92A65" w:rsidP="000C4D4A">
      <w:pPr>
        <w:rPr>
          <w:rFonts w:ascii="ＭＳ ゴシック" w:eastAsia="ＭＳ ゴシック" w:hAnsi="ＭＳ ゴシック"/>
        </w:rPr>
      </w:pPr>
    </w:p>
    <w:p w14:paraId="39EFB051" w14:textId="77777777" w:rsidR="00E92A65" w:rsidRDefault="00E92A65" w:rsidP="000C4D4A">
      <w:pPr>
        <w:rPr>
          <w:rFonts w:ascii="ＭＳ ゴシック" w:eastAsia="ＭＳ ゴシック" w:hAnsi="ＭＳ ゴシック"/>
        </w:rPr>
      </w:pPr>
    </w:p>
    <w:p w14:paraId="68E03222" w14:textId="77777777" w:rsidR="00E92A65" w:rsidRDefault="00E92A65" w:rsidP="000C4D4A">
      <w:pPr>
        <w:rPr>
          <w:rFonts w:ascii="ＭＳ ゴシック" w:eastAsia="ＭＳ ゴシック" w:hAnsi="ＭＳ ゴシック"/>
        </w:rPr>
      </w:pPr>
    </w:p>
    <w:p w14:paraId="4A9ADA3E" w14:textId="77777777" w:rsidR="00E92A65" w:rsidRDefault="00E92A65" w:rsidP="000C4D4A">
      <w:pPr>
        <w:rPr>
          <w:rFonts w:ascii="ＭＳ ゴシック" w:eastAsia="ＭＳ ゴシック" w:hAnsi="ＭＳ ゴシック"/>
        </w:rPr>
      </w:pPr>
    </w:p>
    <w:p w14:paraId="46CE8D6D" w14:textId="77777777" w:rsidR="00E92A65" w:rsidRDefault="00E92A65" w:rsidP="000C4D4A">
      <w:pPr>
        <w:rPr>
          <w:rFonts w:ascii="ＭＳ ゴシック" w:eastAsia="ＭＳ ゴシック" w:hAnsi="ＭＳ ゴシック"/>
        </w:rPr>
      </w:pPr>
    </w:p>
    <w:p w14:paraId="59000BFB" w14:textId="77777777" w:rsidR="003E1935" w:rsidRPr="003E1935" w:rsidRDefault="003E1935" w:rsidP="003E1935">
      <w:pPr>
        <w:ind w:left="240" w:hangingChars="100" w:hanging="240"/>
        <w:rPr>
          <w:rFonts w:ascii="ＭＳ ゴシック" w:eastAsia="ＭＳ ゴシック" w:hAnsi="ＭＳ ゴシック"/>
          <w:sz w:val="24"/>
          <w:szCs w:val="28"/>
        </w:rPr>
      </w:pPr>
      <w:r w:rsidRPr="003E1935">
        <w:rPr>
          <w:rFonts w:ascii="ＭＳ ゴシック" w:eastAsia="ＭＳ ゴシック" w:hAnsi="ＭＳ ゴシック" w:hint="eastAsia"/>
          <w:sz w:val="24"/>
          <w:szCs w:val="28"/>
        </w:rPr>
        <w:t>６．自然環境の保全との調和その他の農山漁村における再生可能エネルギー電気の発電の促進に際し配慮すべき重要事項</w:t>
      </w:r>
    </w:p>
    <w:p w14:paraId="109BBD85" w14:textId="71D890A8" w:rsidR="00E92A65" w:rsidRPr="003E1935" w:rsidRDefault="003E1935" w:rsidP="003E1935">
      <w:pPr>
        <w:rPr>
          <w:rFonts w:ascii="ＭＳ ゴシック" w:eastAsia="ＭＳ ゴシック" w:hAnsi="ＭＳ ゴシック"/>
          <w:sz w:val="24"/>
          <w:szCs w:val="28"/>
        </w:rPr>
      </w:pPr>
      <w:r w:rsidRPr="003E1935">
        <w:rPr>
          <w:rFonts w:ascii="ＭＳ ゴシック" w:eastAsia="ＭＳ ゴシック" w:hAnsi="ＭＳ ゴシック" w:hint="eastAsia"/>
          <w:sz w:val="24"/>
          <w:szCs w:val="28"/>
        </w:rPr>
        <w:t>（１）自然環境の保全との調和</w:t>
      </w:r>
    </w:p>
    <w:p w14:paraId="58E0FB35" w14:textId="72FF7EBC" w:rsidR="00E92A65" w:rsidRDefault="009972E0" w:rsidP="000C4D4A">
      <w:pPr>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65408" behindDoc="0" locked="0" layoutInCell="1" allowOverlap="1" wp14:anchorId="4EADDC8B" wp14:editId="09D27615">
                <wp:simplePos x="0" y="0"/>
                <wp:positionH relativeFrom="column">
                  <wp:posOffset>155575</wp:posOffset>
                </wp:positionH>
                <wp:positionV relativeFrom="paragraph">
                  <wp:posOffset>5715</wp:posOffset>
                </wp:positionV>
                <wp:extent cx="5705475" cy="600075"/>
                <wp:effectExtent l="0" t="0" r="28575" b="28575"/>
                <wp:wrapNone/>
                <wp:docPr id="1518913501" name="テキスト ボックス 8"/>
                <wp:cNvGraphicFramePr/>
                <a:graphic xmlns:a="http://schemas.openxmlformats.org/drawingml/2006/main">
                  <a:graphicData uri="http://schemas.microsoft.com/office/word/2010/wordprocessingShape">
                    <wps:wsp>
                      <wps:cNvSpPr txBox="1"/>
                      <wps:spPr>
                        <a:xfrm>
                          <a:off x="0" y="0"/>
                          <a:ext cx="5705475" cy="600075"/>
                        </a:xfrm>
                        <a:prstGeom prst="rect">
                          <a:avLst/>
                        </a:prstGeom>
                        <a:solidFill>
                          <a:schemeClr val="lt1"/>
                        </a:solidFill>
                        <a:ln w="6350">
                          <a:solidFill>
                            <a:prstClr val="black"/>
                          </a:solidFill>
                        </a:ln>
                      </wps:spPr>
                      <wps:txbx>
                        <w:txbxContent>
                          <w:p w14:paraId="3ABC009F" w14:textId="3E186620" w:rsidR="009972E0" w:rsidRPr="009972E0" w:rsidRDefault="009972E0" w:rsidP="009972E0">
                            <w:pPr>
                              <w:ind w:firstLineChars="100" w:firstLine="220"/>
                              <w:rPr>
                                <w:rFonts w:ascii="ＭＳ ゴシック" w:eastAsia="ＭＳ ゴシック" w:hAnsi="ＭＳ ゴシック"/>
                                <w:sz w:val="22"/>
                                <w:szCs w:val="24"/>
                              </w:rPr>
                            </w:pPr>
                            <w:r w:rsidRPr="009972E0">
                              <w:rPr>
                                <w:rFonts w:ascii="ＭＳ ゴシック" w:eastAsia="ＭＳ ゴシック" w:hAnsi="ＭＳ ゴシック" w:hint="eastAsia"/>
                                <w:sz w:val="22"/>
                                <w:szCs w:val="24"/>
                              </w:rPr>
                              <w:t>地域の植生、野生動物の生態、水質等の自然環境に影響を及ぼす可能性があることから、必要に応じた影響の調査・検討等により、自然環境の保全に十分に配慮する。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ADDC8B" id="テキスト ボックス 8" o:spid="_x0000_s1033" type="#_x0000_t202" style="position:absolute;left:0;text-align:left;margin-left:12.25pt;margin-top:.45pt;width:449.25pt;height:47.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" fillcolor="white [3201]" strokeweight=".5pt">
                <v:textbox>
                  <w:txbxContent>
                    <w:p w14:paraId="3ABC009F" w14:textId="3E186620" w:rsidR="009972E0" w:rsidRPr="009972E0" w:rsidRDefault="009972E0" w:rsidP="009972E0">
                      <w:pPr>
                        <w:ind w:firstLineChars="100" w:firstLine="220"/>
                        <w:rPr>
                          <w:rFonts w:ascii="ＭＳ ゴシック" w:eastAsia="ＭＳ ゴシック" w:hAnsi="ＭＳ ゴシック"/>
                          <w:sz w:val="22"/>
                          <w:szCs w:val="24"/>
                        </w:rPr>
                      </w:pPr>
                      <w:r w:rsidRPr="009972E0">
                        <w:rPr>
                          <w:rFonts w:ascii="ＭＳ ゴシック" w:eastAsia="ＭＳ ゴシック" w:hAnsi="ＭＳ ゴシック" w:hint="eastAsia"/>
                          <w:sz w:val="22"/>
                          <w:szCs w:val="24"/>
                        </w:rPr>
                        <w:t>地域の植生、野生動物の生態、水質等の自然環境に影響を及ぼす可能性があることから、必要に応じた影響の調査・検討等により、自然環境の保全に十分に配慮する。</w:t>
                      </w:r>
                    </w:p>
                  </w:txbxContent>
                </v:textbox>
              </v:shape>
            </w:pict>
          </mc:Fallback>
        </mc:AlternateContent>
      </w:r>
    </w:p>
    <w:p w14:paraId="2E300257" w14:textId="77777777" w:rsidR="00E92A65" w:rsidRDefault="00E92A65" w:rsidP="000C4D4A">
      <w:pPr>
        <w:rPr>
          <w:rFonts w:ascii="ＭＳ ゴシック" w:eastAsia="ＭＳ ゴシック" w:hAnsi="ＭＳ ゴシック"/>
        </w:rPr>
      </w:pPr>
    </w:p>
    <w:p w14:paraId="7DFB74BD" w14:textId="77777777" w:rsidR="00E92A65" w:rsidRDefault="00E92A65" w:rsidP="000C4D4A">
      <w:pPr>
        <w:rPr>
          <w:rFonts w:ascii="ＭＳ ゴシック" w:eastAsia="ＭＳ ゴシック" w:hAnsi="ＭＳ ゴシック"/>
        </w:rPr>
      </w:pPr>
    </w:p>
    <w:p w14:paraId="359A2E88" w14:textId="563A178E" w:rsidR="00E92A65" w:rsidRPr="009972E0" w:rsidRDefault="009972E0" w:rsidP="000C4D4A">
      <w:pPr>
        <w:rPr>
          <w:rFonts w:ascii="ＭＳ ゴシック" w:eastAsia="ＭＳ ゴシック" w:hAnsi="ＭＳ ゴシック"/>
          <w:sz w:val="24"/>
          <w:szCs w:val="28"/>
        </w:rPr>
      </w:pPr>
      <w:r w:rsidRPr="009972E0">
        <w:rPr>
          <w:rFonts w:ascii="ＭＳ ゴシック" w:eastAsia="ＭＳ ゴシック" w:hAnsi="ＭＳ ゴシック" w:hint="eastAsia"/>
          <w:sz w:val="24"/>
          <w:szCs w:val="28"/>
        </w:rPr>
        <w:t>（２）景観の保全、歴史的風致の維持及び向上との調和</w:t>
      </w:r>
    </w:p>
    <w:p w14:paraId="1F370359" w14:textId="7E393452" w:rsidR="00E92A65" w:rsidRDefault="009972E0" w:rsidP="000C4D4A">
      <w:pPr>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67456" behindDoc="0" locked="0" layoutInCell="1" allowOverlap="1" wp14:anchorId="03BA0794" wp14:editId="28DEEEF4">
                <wp:simplePos x="0" y="0"/>
                <wp:positionH relativeFrom="column">
                  <wp:posOffset>152400</wp:posOffset>
                </wp:positionH>
                <wp:positionV relativeFrom="paragraph">
                  <wp:posOffset>57150</wp:posOffset>
                </wp:positionV>
                <wp:extent cx="5705475" cy="600075"/>
                <wp:effectExtent l="0" t="0" r="28575" b="28575"/>
                <wp:wrapNone/>
                <wp:docPr id="2009224366" name="テキスト ボックス 8"/>
                <wp:cNvGraphicFramePr/>
                <a:graphic xmlns:a="http://schemas.openxmlformats.org/drawingml/2006/main">
                  <a:graphicData uri="http://schemas.microsoft.com/office/word/2010/wordprocessingShape">
                    <wps:wsp>
                      <wps:cNvSpPr txBox="1"/>
                      <wps:spPr>
                        <a:xfrm>
                          <a:off x="0" y="0"/>
                          <a:ext cx="5705475" cy="600075"/>
                        </a:xfrm>
                        <a:prstGeom prst="rect">
                          <a:avLst/>
                        </a:prstGeom>
                        <a:solidFill>
                          <a:schemeClr val="lt1"/>
                        </a:solidFill>
                        <a:ln w="6350">
                          <a:solidFill>
                            <a:prstClr val="black"/>
                          </a:solidFill>
                        </a:ln>
                      </wps:spPr>
                      <wps:txbx>
                        <w:txbxContent>
                          <w:p w14:paraId="60FFB622" w14:textId="0EF8BB5C" w:rsidR="009972E0" w:rsidRPr="009972E0" w:rsidRDefault="009972E0" w:rsidP="009972E0">
                            <w:pPr>
                              <w:ind w:firstLineChars="100" w:firstLine="220"/>
                              <w:rPr>
                                <w:rFonts w:ascii="ＭＳ ゴシック" w:eastAsia="ＭＳ ゴシック" w:hAnsi="ＭＳ ゴシック"/>
                                <w:sz w:val="22"/>
                                <w:szCs w:val="24"/>
                              </w:rPr>
                            </w:pPr>
                            <w:r w:rsidRPr="009972E0">
                              <w:rPr>
                                <w:rFonts w:ascii="ＭＳ ゴシック" w:eastAsia="ＭＳ ゴシック" w:hAnsi="ＭＳ ゴシック" w:hint="eastAsia"/>
                                <w:sz w:val="22"/>
                                <w:szCs w:val="24"/>
                              </w:rPr>
                              <w:t>気候風土に適した形で農林漁業を営む中で、地域固有の個性ある美しい景観がつくられていることから、これらの景観が損なわれることのないよう適切な配慮を行う。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BA0794" id="_x0000_s1034" type="#_x0000_t202" style="position:absolute;left:0;text-align:left;margin-left:12pt;margin-top:4.5pt;width:449.25pt;height:47.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" fillcolor="white [3201]" strokeweight=".5pt">
                <v:textbox>
                  <w:txbxContent>
                    <w:p w14:paraId="60FFB622" w14:textId="0EF8BB5C" w:rsidR="009972E0" w:rsidRPr="009972E0" w:rsidRDefault="009972E0" w:rsidP="009972E0">
                      <w:pPr>
                        <w:ind w:firstLineChars="100" w:firstLine="220"/>
                        <w:rPr>
                          <w:rFonts w:ascii="ＭＳ ゴシック" w:eastAsia="ＭＳ ゴシック" w:hAnsi="ＭＳ ゴシック"/>
                          <w:sz w:val="22"/>
                          <w:szCs w:val="24"/>
                        </w:rPr>
                      </w:pPr>
                      <w:r w:rsidRPr="009972E0">
                        <w:rPr>
                          <w:rFonts w:ascii="ＭＳ ゴシック" w:eastAsia="ＭＳ ゴシック" w:hAnsi="ＭＳ ゴシック" w:hint="eastAsia"/>
                          <w:sz w:val="22"/>
                          <w:szCs w:val="24"/>
                        </w:rPr>
                        <w:t>気候風土に適した形で農林漁業を営む中で、地域固有の個性ある美しい景観がつくられていることから、これらの景観が損なわれることのないよう適切な配慮を行う。</w:t>
                      </w:r>
                    </w:p>
                  </w:txbxContent>
                </v:textbox>
              </v:shape>
            </w:pict>
          </mc:Fallback>
        </mc:AlternateContent>
      </w:r>
    </w:p>
    <w:p w14:paraId="264DBBFD" w14:textId="2581C397" w:rsidR="00A01DF2" w:rsidRDefault="00A01DF2" w:rsidP="000C4D4A">
      <w:pPr>
        <w:rPr>
          <w:rFonts w:ascii="ＭＳ ゴシック" w:eastAsia="ＭＳ ゴシック" w:hAnsi="ＭＳ ゴシック"/>
        </w:rPr>
      </w:pPr>
    </w:p>
    <w:p w14:paraId="7D2B0961" w14:textId="6942B2E2" w:rsidR="00A01DF2" w:rsidRDefault="009972E0" w:rsidP="000C4D4A">
      <w:pPr>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69504" behindDoc="0" locked="0" layoutInCell="1" allowOverlap="1" wp14:anchorId="2500534F" wp14:editId="47A3A607">
                <wp:simplePos x="0" y="0"/>
                <wp:positionH relativeFrom="column">
                  <wp:posOffset>152400</wp:posOffset>
                </wp:positionH>
                <wp:positionV relativeFrom="paragraph">
                  <wp:posOffset>208915</wp:posOffset>
                </wp:positionV>
                <wp:extent cx="5724000" cy="1476000"/>
                <wp:effectExtent l="0" t="0" r="0" b="0"/>
                <wp:wrapNone/>
                <wp:docPr id="1227504173" name="テキスト ボックス 7"/>
                <wp:cNvGraphicFramePr/>
                <a:graphic xmlns:a="http://schemas.openxmlformats.org/drawingml/2006/main">
                  <a:graphicData uri="http://schemas.microsoft.com/office/word/2010/wordprocessingShape">
                    <wps:wsp>
                      <wps:cNvSpPr txBox="1"/>
                      <wps:spPr>
                        <a:xfrm>
                          <a:off x="0" y="0"/>
                          <a:ext cx="5724000" cy="1476000"/>
                        </a:xfrm>
                        <a:prstGeom prst="rect">
                          <a:avLst/>
                        </a:prstGeom>
                        <a:solidFill>
                          <a:schemeClr val="lt1"/>
                        </a:solidFill>
                        <a:ln w="6350">
                          <a:noFill/>
                        </a:ln>
                      </wps:spPr>
                      <wps:txbx>
                        <w:txbxContent>
                          <w:p w14:paraId="1FEDDDF7" w14:textId="77777777" w:rsidR="009972E0" w:rsidRPr="003E1935" w:rsidRDefault="009972E0" w:rsidP="009972E0">
                            <w:pPr>
                              <w:rPr>
                                <w:rFonts w:ascii="ＭＳ ゴシック" w:eastAsia="ＭＳ ゴシック" w:hAnsi="ＭＳ ゴシック"/>
                                <w:bdr w:val="single" w:sz="4" w:space="0" w:color="auto"/>
                              </w:rPr>
                            </w:pPr>
                            <w:r w:rsidRPr="003E1935">
                              <w:rPr>
                                <w:rFonts w:ascii="ＭＳ ゴシック" w:eastAsia="ＭＳ ゴシック" w:hAnsi="ＭＳ ゴシック" w:hint="eastAsia"/>
                                <w:bdr w:val="single" w:sz="4" w:space="0" w:color="auto"/>
                              </w:rPr>
                              <w:t>記載のポイント</w:t>
                            </w:r>
                          </w:p>
                          <w:p w14:paraId="1576B354" w14:textId="77777777" w:rsidR="009972E0" w:rsidRPr="009972E0" w:rsidRDefault="009972E0" w:rsidP="009972E0">
                            <w:pPr>
                              <w:ind w:left="105" w:hangingChars="50" w:hanging="105"/>
                              <w:rPr>
                                <w:rFonts w:ascii="ＭＳ ゴシック" w:eastAsia="ＭＳ ゴシック" w:hAnsi="ＭＳ ゴシック"/>
                              </w:rPr>
                            </w:pPr>
                            <w:r w:rsidRPr="003E1935">
                              <w:rPr>
                                <w:rFonts w:ascii="ＭＳ ゴシック" w:eastAsia="ＭＳ ゴシック" w:hAnsi="ＭＳ ゴシック" w:hint="eastAsia"/>
                              </w:rPr>
                              <w:t>・</w:t>
                            </w:r>
                            <w:r w:rsidRPr="009972E0">
                              <w:rPr>
                                <w:rFonts w:ascii="ＭＳ ゴシック" w:eastAsia="ＭＳ ゴシック" w:hAnsi="ＭＳ ゴシック" w:hint="eastAsia"/>
                              </w:rPr>
                              <w:t>再生可能エネルギー発電に当たっては、自然公園や原生自然環境保全地域、自然環境保全地域、都道府県自然環境保全地域、生息地等保護区、鳥獣保護区の保全に支障が生じないように配慮してください。</w:t>
                            </w:r>
                          </w:p>
                          <w:p w14:paraId="25384035" w14:textId="05CA58DD" w:rsidR="009972E0" w:rsidRPr="003E1935" w:rsidRDefault="009972E0" w:rsidP="009972E0">
                            <w:pPr>
                              <w:ind w:left="105" w:hangingChars="50" w:hanging="105"/>
                              <w:rPr>
                                <w:rFonts w:ascii="ＭＳ ゴシック" w:eastAsia="ＭＳ ゴシック" w:hAnsi="ＭＳ ゴシック"/>
                              </w:rPr>
                            </w:pPr>
                            <w:r w:rsidRPr="009972E0">
                              <w:rPr>
                                <w:rFonts w:ascii="ＭＳ ゴシック" w:eastAsia="ＭＳ ゴシック" w:hAnsi="ＭＳ ゴシック" w:hint="eastAsia"/>
                              </w:rPr>
                              <w:t>・必要に応じ、自然環境に与える影響を調査し、その対策について検討してください。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00534F" id="_x0000_s1035" type="#_x0000_t202" style="position:absolute;left:0;text-align:left;margin-left:12pt;margin-top:16.45pt;width:450.7pt;height:116.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" fillcolor="white [3201]" stroked="f" strokeweight=".5pt">
                <v:textbox>
                  <w:txbxContent>
                    <w:p w14:paraId="1FEDDDF7" w14:textId="77777777" w:rsidR="009972E0" w:rsidRPr="003E1935" w:rsidRDefault="009972E0" w:rsidP="009972E0">
                      <w:pPr>
                        <w:rPr>
                          <w:rFonts w:ascii="ＭＳ ゴシック" w:eastAsia="ＭＳ ゴシック" w:hAnsi="ＭＳ ゴシック"/>
                          <w:bdr w:val="single" w:sz="4" w:space="0" w:color="auto"/>
                        </w:rPr>
                      </w:pPr>
                      <w:r w:rsidRPr="003E1935">
                        <w:rPr>
                          <w:rFonts w:ascii="ＭＳ ゴシック" w:eastAsia="ＭＳ ゴシック" w:hAnsi="ＭＳ ゴシック" w:hint="eastAsia"/>
                          <w:bdr w:val="single" w:sz="4" w:space="0" w:color="auto"/>
                        </w:rPr>
                        <w:t>記載のポイント</w:t>
                      </w:r>
                    </w:p>
                    <w:p w14:paraId="1576B354" w14:textId="77777777" w:rsidR="009972E0" w:rsidRPr="009972E0" w:rsidRDefault="009972E0" w:rsidP="009972E0">
                      <w:pPr>
                        <w:ind w:left="105" w:hangingChars="50" w:hanging="105"/>
                        <w:rPr>
                          <w:rFonts w:ascii="ＭＳ ゴシック" w:eastAsia="ＭＳ ゴシック" w:hAnsi="ＭＳ ゴシック"/>
                        </w:rPr>
                      </w:pPr>
                      <w:r w:rsidRPr="003E1935">
                        <w:rPr>
                          <w:rFonts w:ascii="ＭＳ ゴシック" w:eastAsia="ＭＳ ゴシック" w:hAnsi="ＭＳ ゴシック" w:hint="eastAsia"/>
                        </w:rPr>
                        <w:t>・</w:t>
                      </w:r>
                      <w:r w:rsidRPr="009972E0">
                        <w:rPr>
                          <w:rFonts w:ascii="ＭＳ ゴシック" w:eastAsia="ＭＳ ゴシック" w:hAnsi="ＭＳ ゴシック" w:hint="eastAsia"/>
                        </w:rPr>
                        <w:t>再生可能エネルギー発電に当たっては、自然公園や原生自然環境保全地域、自然環境保全地域、都道府県自然環境保全地域、生息地等保護区、鳥獣保護区の保全に支障が生じないように配慮してください。</w:t>
                      </w:r>
                    </w:p>
                    <w:p w14:paraId="25384035" w14:textId="05CA58DD" w:rsidR="009972E0" w:rsidRPr="003E1935" w:rsidRDefault="009972E0" w:rsidP="009972E0">
                      <w:pPr>
                        <w:ind w:left="105" w:hangingChars="50" w:hanging="105"/>
                        <w:rPr>
                          <w:rFonts w:ascii="ＭＳ ゴシック" w:eastAsia="ＭＳ ゴシック" w:hAnsi="ＭＳ ゴシック"/>
                        </w:rPr>
                      </w:pPr>
                      <w:r w:rsidRPr="009972E0">
                        <w:rPr>
                          <w:rFonts w:ascii="ＭＳ ゴシック" w:eastAsia="ＭＳ ゴシック" w:hAnsi="ＭＳ ゴシック" w:hint="eastAsia"/>
                        </w:rPr>
                        <w:t>・必要に応じ、自然環境に与える影響を調査し、その対策について検討してください。</w:t>
                      </w:r>
                    </w:p>
                  </w:txbxContent>
                </v:textbox>
              </v:shape>
            </w:pict>
          </mc:Fallback>
        </mc:AlternateContent>
      </w:r>
    </w:p>
    <w:p w14:paraId="4EEEEAB2" w14:textId="6F59F617" w:rsidR="00A01DF2" w:rsidRDefault="00A01DF2" w:rsidP="000C4D4A">
      <w:pPr>
        <w:rPr>
          <w:rFonts w:ascii="ＭＳ ゴシック" w:eastAsia="ＭＳ ゴシック" w:hAnsi="ＭＳ ゴシック"/>
        </w:rPr>
      </w:pPr>
    </w:p>
    <w:p w14:paraId="48B78E89" w14:textId="77777777" w:rsidR="00A01DF2" w:rsidRDefault="00A01DF2" w:rsidP="000C4D4A">
      <w:pPr>
        <w:rPr>
          <w:rFonts w:ascii="ＭＳ ゴシック" w:eastAsia="ＭＳ ゴシック" w:hAnsi="ＭＳ ゴシック"/>
        </w:rPr>
      </w:pPr>
    </w:p>
    <w:p w14:paraId="788DAE1E" w14:textId="77777777" w:rsidR="00A01DF2" w:rsidRDefault="00A01DF2" w:rsidP="000C4D4A">
      <w:pPr>
        <w:rPr>
          <w:rFonts w:ascii="ＭＳ ゴシック" w:eastAsia="ＭＳ ゴシック" w:hAnsi="ＭＳ ゴシック"/>
        </w:rPr>
      </w:pPr>
    </w:p>
    <w:p w14:paraId="19DD1082" w14:textId="77777777" w:rsidR="00A01DF2" w:rsidRDefault="00A01DF2" w:rsidP="000C4D4A">
      <w:pPr>
        <w:rPr>
          <w:rFonts w:ascii="ＭＳ ゴシック" w:eastAsia="ＭＳ ゴシック" w:hAnsi="ＭＳ ゴシック"/>
        </w:rPr>
      </w:pPr>
    </w:p>
    <w:p w14:paraId="322A78C0" w14:textId="77777777" w:rsidR="00A01DF2" w:rsidRDefault="00A01DF2" w:rsidP="000C4D4A">
      <w:pPr>
        <w:rPr>
          <w:rFonts w:ascii="ＭＳ ゴシック" w:eastAsia="ＭＳ ゴシック" w:hAnsi="ＭＳ ゴシック"/>
        </w:rPr>
      </w:pPr>
    </w:p>
    <w:p w14:paraId="6B9BBB3C" w14:textId="77777777" w:rsidR="00A01DF2" w:rsidRDefault="00A01DF2" w:rsidP="000C4D4A">
      <w:pPr>
        <w:rPr>
          <w:rFonts w:ascii="ＭＳ ゴシック" w:eastAsia="ＭＳ ゴシック" w:hAnsi="ＭＳ ゴシック"/>
        </w:rPr>
      </w:pPr>
    </w:p>
    <w:p w14:paraId="3B0CD5CC" w14:textId="77777777" w:rsidR="009972E0" w:rsidRPr="009972E0" w:rsidRDefault="009972E0" w:rsidP="009972E0">
      <w:pPr>
        <w:ind w:left="240" w:hangingChars="100" w:hanging="240"/>
        <w:rPr>
          <w:rFonts w:ascii="ＭＳ ゴシック" w:eastAsia="ＭＳ ゴシック" w:hAnsi="ＭＳ ゴシック"/>
          <w:sz w:val="24"/>
          <w:szCs w:val="28"/>
        </w:rPr>
      </w:pPr>
      <w:r w:rsidRPr="009972E0">
        <w:rPr>
          <w:rFonts w:ascii="ＭＳ ゴシック" w:eastAsia="ＭＳ ゴシック" w:hAnsi="ＭＳ ゴシック" w:hint="eastAsia"/>
          <w:sz w:val="24"/>
          <w:szCs w:val="28"/>
        </w:rPr>
        <w:lastRenderedPageBreak/>
        <w:t>７．農林漁業の健全な発展と調和のとれた再生可能エネルギー電気の発電の促進による農山漁村の活性化に関する目標及びその達成状況についての評価</w:t>
      </w:r>
    </w:p>
    <w:p w14:paraId="2D7B1422" w14:textId="03A711A1" w:rsidR="00A01DF2" w:rsidRDefault="009972E0" w:rsidP="009972E0">
      <w:pPr>
        <w:rPr>
          <w:rFonts w:ascii="ＭＳ ゴシック" w:eastAsia="ＭＳ ゴシック" w:hAnsi="ＭＳ ゴシック"/>
          <w:sz w:val="24"/>
          <w:szCs w:val="28"/>
        </w:rPr>
      </w:pPr>
      <w:r w:rsidRPr="009972E0">
        <w:rPr>
          <w:rFonts w:ascii="ＭＳ ゴシック" w:eastAsia="ＭＳ ゴシック" w:hAnsi="ＭＳ ゴシック" w:hint="eastAsia"/>
          <w:sz w:val="24"/>
          <w:szCs w:val="28"/>
        </w:rPr>
        <w:t>（１）目標</w:t>
      </w:r>
    </w:p>
    <w:p w14:paraId="09D46B29" w14:textId="6013BC28" w:rsidR="009972E0" w:rsidRPr="009972E0" w:rsidRDefault="009972E0" w:rsidP="009972E0">
      <w:pPr>
        <w:rPr>
          <w:rFonts w:ascii="ＭＳ ゴシック" w:eastAsia="ＭＳ ゴシック" w:hAnsi="ＭＳ ゴシック"/>
          <w:sz w:val="24"/>
          <w:szCs w:val="28"/>
        </w:rPr>
      </w:pPr>
      <w:r>
        <w:rPr>
          <w:rFonts w:ascii="ＭＳ ゴシック" w:eastAsia="ＭＳ ゴシック" w:hAnsi="ＭＳ ゴシック"/>
          <w:noProof/>
        </w:rPr>
        <mc:AlternateContent>
          <mc:Choice Requires="wps">
            <w:drawing>
              <wp:anchor distT="0" distB="0" distL="114300" distR="114300" simplePos="0" relativeHeight="251671552" behindDoc="0" locked="0" layoutInCell="1" allowOverlap="1" wp14:anchorId="583A6F70" wp14:editId="31390459">
                <wp:simplePos x="0" y="0"/>
                <wp:positionH relativeFrom="column">
                  <wp:posOffset>157480</wp:posOffset>
                </wp:positionH>
                <wp:positionV relativeFrom="paragraph">
                  <wp:posOffset>80645</wp:posOffset>
                </wp:positionV>
                <wp:extent cx="5724000" cy="1057275"/>
                <wp:effectExtent l="0" t="0" r="10160" b="28575"/>
                <wp:wrapNone/>
                <wp:docPr id="1371979709" name="テキスト ボックス 8"/>
                <wp:cNvGraphicFramePr/>
                <a:graphic xmlns:a="http://schemas.openxmlformats.org/drawingml/2006/main">
                  <a:graphicData uri="http://schemas.microsoft.com/office/word/2010/wordprocessingShape">
                    <wps:wsp>
                      <wps:cNvSpPr txBox="1"/>
                      <wps:spPr>
                        <a:xfrm>
                          <a:off x="0" y="0"/>
                          <a:ext cx="5724000" cy="1057275"/>
                        </a:xfrm>
                        <a:prstGeom prst="rect">
                          <a:avLst/>
                        </a:prstGeom>
                        <a:solidFill>
                          <a:schemeClr val="lt1"/>
                        </a:solidFill>
                        <a:ln w="6350">
                          <a:solidFill>
                            <a:prstClr val="black"/>
                          </a:solidFill>
                        </a:ln>
                      </wps:spPr>
                      <wps:txbx>
                        <w:txbxContent>
                          <w:p w14:paraId="6B10C246" w14:textId="178A4478" w:rsidR="009972E0" w:rsidRPr="009972E0" w:rsidRDefault="009972E0" w:rsidP="009972E0">
                            <w:pPr>
                              <w:pStyle w:val="Web"/>
                              <w:spacing w:before="0" w:beforeAutospacing="0" w:after="0" w:afterAutospacing="0"/>
                              <w:ind w:firstLineChars="100" w:firstLine="220"/>
                              <w:rPr>
                                <w:rFonts w:ascii="ＭＳ ゴシック" w:eastAsia="ＭＳ ゴシック" w:hAnsi="ＭＳ ゴシック"/>
                              </w:rPr>
                            </w:pPr>
                            <w:r w:rsidRPr="009972E0">
                              <w:rPr>
                                <w:rFonts w:ascii="ＭＳ ゴシック" w:eastAsia="ＭＳ ゴシック" w:hAnsi="ＭＳ ゴシック" w:cstheme="minorBidi" w:hint="eastAsia"/>
                                <w:color w:val="000000" w:themeColor="text1"/>
                                <w:kern w:val="24"/>
                                <w:sz w:val="22"/>
                                <w:szCs w:val="22"/>
                              </w:rPr>
                              <w:t>今後10年間（〇〇年度まで）で、地域の農林漁業の健全な発展に資する取組を行う太陽光発電等の再生可能エネルギー発電設備を○○MW導入し（設備整備計画の認定件数△）、それにより総発電量○○MWｈ／年を目指すこととする。こうした取組の結果、再生可能エネルギー電気の発電による所得を□□億円まで向上させることを目指す。</w:t>
                            </w:r>
                          </w:p>
                          <w:p w14:paraId="7C813D8F" w14:textId="22F6F0A4" w:rsidR="009972E0" w:rsidRPr="009972E0" w:rsidRDefault="009972E0" w:rsidP="009972E0">
                            <w:pPr>
                              <w:ind w:firstLineChars="100" w:firstLine="220"/>
                              <w:rPr>
                                <w:rFonts w:ascii="ＭＳ ゴシック" w:eastAsia="ＭＳ ゴシック" w:hAnsi="ＭＳ ゴシック"/>
                                <w:sz w:val="22"/>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3A6F70" id="_x0000_s1036" type="#_x0000_t202" style="position:absolute;left:0;text-align:left;margin-left:12.4pt;margin-top:6.35pt;width:450.7pt;height:83.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" fillcolor="white [3201]" strokeweight=".5pt">
                <v:textbox>
                  <w:txbxContent>
                    <w:p w14:paraId="6B10C246" w14:textId="178A4478" w:rsidR="009972E0" w:rsidRPr="009972E0" w:rsidRDefault="009972E0" w:rsidP="009972E0">
                      <w:pPr>
                        <w:pStyle w:val="Web"/>
                        <w:spacing w:before="0" w:beforeAutospacing="0" w:after="0" w:afterAutospacing="0"/>
                        <w:ind w:firstLineChars="100" w:firstLine="220"/>
                        <w:rPr>
                          <w:rFonts w:ascii="ＭＳ ゴシック" w:eastAsia="ＭＳ ゴシック" w:hAnsi="ＭＳ ゴシック"/>
                        </w:rPr>
                      </w:pPr>
                      <w:r w:rsidRPr="009972E0">
                        <w:rPr>
                          <w:rFonts w:ascii="ＭＳ ゴシック" w:eastAsia="ＭＳ ゴシック" w:hAnsi="ＭＳ ゴシック" w:cstheme="minorBidi" w:hint="eastAsia"/>
                          <w:color w:val="000000" w:themeColor="text1"/>
                          <w:kern w:val="24"/>
                          <w:sz w:val="22"/>
                          <w:szCs w:val="22"/>
                        </w:rPr>
                        <w:t>今後10年間（〇〇年度まで）で、地域の農林漁業の健全な発展に資する取組を行う太陽光発電等の再生可能エネルギー発電設備を○○MW導入し（設備整備計画の認定件数△）、それにより総発電量○○MWｈ／年を目指すこととする。こうした取組の結果、再生可能エネルギー電気の発電による所得を□□億円まで向上させることを目指す。</w:t>
                      </w:r>
                    </w:p>
                    <w:p w14:paraId="7C813D8F" w14:textId="22F6F0A4" w:rsidR="009972E0" w:rsidRPr="009972E0" w:rsidRDefault="009972E0" w:rsidP="009972E0">
                      <w:pPr>
                        <w:ind w:firstLineChars="100" w:firstLine="220"/>
                        <w:rPr>
                          <w:rFonts w:ascii="ＭＳ ゴシック" w:eastAsia="ＭＳ ゴシック" w:hAnsi="ＭＳ ゴシック"/>
                          <w:sz w:val="22"/>
                          <w:szCs w:val="24"/>
                        </w:rPr>
                      </w:pPr>
                    </w:p>
                  </w:txbxContent>
                </v:textbox>
              </v:shape>
            </w:pict>
          </mc:Fallback>
        </mc:AlternateContent>
      </w:r>
    </w:p>
    <w:p w14:paraId="174E059C" w14:textId="52D7FB05" w:rsidR="00A01DF2" w:rsidRDefault="00A01DF2" w:rsidP="000C4D4A">
      <w:pPr>
        <w:rPr>
          <w:rFonts w:ascii="ＭＳ ゴシック" w:eastAsia="ＭＳ ゴシック" w:hAnsi="ＭＳ ゴシック"/>
        </w:rPr>
      </w:pPr>
    </w:p>
    <w:p w14:paraId="7332934F" w14:textId="0B254EA1" w:rsidR="00A01DF2" w:rsidRDefault="00A01DF2" w:rsidP="000C4D4A">
      <w:pPr>
        <w:rPr>
          <w:rFonts w:ascii="ＭＳ ゴシック" w:eastAsia="ＭＳ ゴシック" w:hAnsi="ＭＳ ゴシック"/>
        </w:rPr>
      </w:pPr>
    </w:p>
    <w:p w14:paraId="19553752" w14:textId="51951A03" w:rsidR="00A01DF2" w:rsidRDefault="00A01DF2" w:rsidP="000C4D4A">
      <w:pPr>
        <w:rPr>
          <w:rFonts w:ascii="ＭＳ ゴシック" w:eastAsia="ＭＳ ゴシック" w:hAnsi="ＭＳ ゴシック"/>
        </w:rPr>
      </w:pPr>
    </w:p>
    <w:p w14:paraId="00390F00" w14:textId="6BCA4C15" w:rsidR="00A01DF2" w:rsidRDefault="00A01DF2" w:rsidP="000C4D4A">
      <w:pPr>
        <w:rPr>
          <w:rFonts w:ascii="ＭＳ ゴシック" w:eastAsia="ＭＳ ゴシック" w:hAnsi="ＭＳ ゴシック"/>
        </w:rPr>
      </w:pPr>
    </w:p>
    <w:p w14:paraId="4C878684" w14:textId="4AD5C3EE" w:rsidR="00A01DF2" w:rsidRDefault="00EC6507" w:rsidP="000C4D4A">
      <w:pPr>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73600" behindDoc="0" locked="0" layoutInCell="1" allowOverlap="1" wp14:anchorId="5838815C" wp14:editId="7A660D30">
                <wp:simplePos x="0" y="0"/>
                <wp:positionH relativeFrom="column">
                  <wp:posOffset>156845</wp:posOffset>
                </wp:positionH>
                <wp:positionV relativeFrom="paragraph">
                  <wp:posOffset>42545</wp:posOffset>
                </wp:positionV>
                <wp:extent cx="5724000" cy="1190625"/>
                <wp:effectExtent l="0" t="0" r="0" b="9525"/>
                <wp:wrapNone/>
                <wp:docPr id="609515677" name="テキスト ボックス 7"/>
                <wp:cNvGraphicFramePr/>
                <a:graphic xmlns:a="http://schemas.openxmlformats.org/drawingml/2006/main">
                  <a:graphicData uri="http://schemas.microsoft.com/office/word/2010/wordprocessingShape">
                    <wps:wsp>
                      <wps:cNvSpPr txBox="1"/>
                      <wps:spPr>
                        <a:xfrm>
                          <a:off x="0" y="0"/>
                          <a:ext cx="5724000" cy="1190625"/>
                        </a:xfrm>
                        <a:prstGeom prst="rect">
                          <a:avLst/>
                        </a:prstGeom>
                        <a:solidFill>
                          <a:schemeClr val="lt1"/>
                        </a:solidFill>
                        <a:ln w="6350">
                          <a:noFill/>
                        </a:ln>
                      </wps:spPr>
                      <wps:txbx>
                        <w:txbxContent>
                          <w:p w14:paraId="39FA15D0" w14:textId="77777777" w:rsidR="009972E0" w:rsidRPr="003E1935" w:rsidRDefault="009972E0" w:rsidP="009972E0">
                            <w:pPr>
                              <w:rPr>
                                <w:rFonts w:ascii="ＭＳ ゴシック" w:eastAsia="ＭＳ ゴシック" w:hAnsi="ＭＳ ゴシック"/>
                                <w:bdr w:val="single" w:sz="4" w:space="0" w:color="auto"/>
                              </w:rPr>
                            </w:pPr>
                            <w:r w:rsidRPr="003E1935">
                              <w:rPr>
                                <w:rFonts w:ascii="ＭＳ ゴシック" w:eastAsia="ＭＳ ゴシック" w:hAnsi="ＭＳ ゴシック" w:hint="eastAsia"/>
                                <w:bdr w:val="single" w:sz="4" w:space="0" w:color="auto"/>
                              </w:rPr>
                              <w:t>記載のポイント</w:t>
                            </w:r>
                          </w:p>
                          <w:p w14:paraId="4431DBF2" w14:textId="1A64F8A3" w:rsidR="009972E0" w:rsidRPr="009972E0" w:rsidRDefault="009972E0" w:rsidP="009972E0">
                            <w:pPr>
                              <w:ind w:left="105" w:hangingChars="50" w:hanging="105"/>
                              <w:rPr>
                                <w:rFonts w:ascii="ＭＳ ゴシック" w:eastAsia="ＭＳ ゴシック" w:hAnsi="ＭＳ ゴシック"/>
                              </w:rPr>
                            </w:pPr>
                            <w:r w:rsidRPr="003E1935">
                              <w:rPr>
                                <w:rFonts w:ascii="ＭＳ ゴシック" w:eastAsia="ＭＳ ゴシック" w:hAnsi="ＭＳ ゴシック" w:hint="eastAsia"/>
                              </w:rPr>
                              <w:t>・</w:t>
                            </w:r>
                            <w:r w:rsidRPr="009972E0">
                              <w:rPr>
                                <w:rFonts w:ascii="ＭＳ ゴシック" w:eastAsia="ＭＳ ゴシック" w:hAnsi="ＭＳ ゴシック" w:hint="eastAsia"/>
                              </w:rPr>
                              <w:t>市町村における再生可能エネルギー発電設備の総設備容量、当該再生可能エネルギー発電設備の総発電量、設備整備計画の認定件数、再生可能エネルギー電気の発電による所得の向上や、雇用の増大（特に木質バイオマス発電の場合）等の目標（目標の達成時期を含む。）を定めるようにしてください。</w:t>
                            </w:r>
                          </w:p>
                          <w:p w14:paraId="549110A4" w14:textId="47CF98E6" w:rsidR="009972E0" w:rsidRPr="003E1935" w:rsidRDefault="009972E0" w:rsidP="009972E0">
                            <w:pPr>
                              <w:ind w:left="105" w:hangingChars="50" w:hanging="105"/>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38815C" id="_x0000_s1037" type="#_x0000_t202" style="position:absolute;left:0;text-align:left;margin-left:12.35pt;margin-top:3.35pt;width:450.7pt;height:93.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" fillcolor="white [3201]" stroked="f" strokeweight=".5pt">
                <v:textbox>
                  <w:txbxContent>
                    <w:p w14:paraId="39FA15D0" w14:textId="77777777" w:rsidR="009972E0" w:rsidRPr="003E1935" w:rsidRDefault="009972E0" w:rsidP="009972E0">
                      <w:pPr>
                        <w:rPr>
                          <w:rFonts w:ascii="ＭＳ ゴシック" w:eastAsia="ＭＳ ゴシック" w:hAnsi="ＭＳ ゴシック"/>
                          <w:bdr w:val="single" w:sz="4" w:space="0" w:color="auto"/>
                        </w:rPr>
                      </w:pPr>
                      <w:r w:rsidRPr="003E1935">
                        <w:rPr>
                          <w:rFonts w:ascii="ＭＳ ゴシック" w:eastAsia="ＭＳ ゴシック" w:hAnsi="ＭＳ ゴシック" w:hint="eastAsia"/>
                          <w:bdr w:val="single" w:sz="4" w:space="0" w:color="auto"/>
                        </w:rPr>
                        <w:t>記載のポイント</w:t>
                      </w:r>
                    </w:p>
                    <w:p w14:paraId="4431DBF2" w14:textId="1A64F8A3" w:rsidR="009972E0" w:rsidRPr="009972E0" w:rsidRDefault="009972E0" w:rsidP="009972E0">
                      <w:pPr>
                        <w:ind w:left="105" w:hangingChars="50" w:hanging="105"/>
                        <w:rPr>
                          <w:rFonts w:ascii="ＭＳ ゴシック" w:eastAsia="ＭＳ ゴシック" w:hAnsi="ＭＳ ゴシック"/>
                        </w:rPr>
                      </w:pPr>
                      <w:r w:rsidRPr="003E1935">
                        <w:rPr>
                          <w:rFonts w:ascii="ＭＳ ゴシック" w:eastAsia="ＭＳ ゴシック" w:hAnsi="ＭＳ ゴシック" w:hint="eastAsia"/>
                        </w:rPr>
                        <w:t>・</w:t>
                      </w:r>
                      <w:r w:rsidRPr="009972E0">
                        <w:rPr>
                          <w:rFonts w:ascii="ＭＳ ゴシック" w:eastAsia="ＭＳ ゴシック" w:hAnsi="ＭＳ ゴシック" w:hint="eastAsia"/>
                        </w:rPr>
                        <w:t>市町村における再生可能エネルギー発電設備の総設備容量、当該再生可能エネルギー発電設備の総発電量、設備整備計画の認定件数、再生可能エネルギー電気の発電による所得の向上や、雇用の増大（特に木質バイオマス発電の場合）等の目標（目標の達成時期を含む。）を定めるようにしてください。</w:t>
                      </w:r>
                    </w:p>
                    <w:p w14:paraId="549110A4" w14:textId="47CF98E6" w:rsidR="009972E0" w:rsidRPr="003E1935" w:rsidRDefault="009972E0" w:rsidP="009972E0">
                      <w:pPr>
                        <w:ind w:left="105" w:hangingChars="50" w:hanging="105"/>
                        <w:rPr>
                          <w:rFonts w:ascii="ＭＳ ゴシック" w:eastAsia="ＭＳ ゴシック" w:hAnsi="ＭＳ ゴシック"/>
                        </w:rPr>
                      </w:pPr>
                    </w:p>
                  </w:txbxContent>
                </v:textbox>
              </v:shape>
            </w:pict>
          </mc:Fallback>
        </mc:AlternateContent>
      </w:r>
    </w:p>
    <w:p w14:paraId="6A9E434C" w14:textId="589DB1C5" w:rsidR="00A01DF2" w:rsidRDefault="00A01DF2" w:rsidP="000C4D4A">
      <w:pPr>
        <w:rPr>
          <w:rFonts w:ascii="ＭＳ ゴシック" w:eastAsia="ＭＳ ゴシック" w:hAnsi="ＭＳ ゴシック"/>
        </w:rPr>
      </w:pPr>
    </w:p>
    <w:p w14:paraId="1A90A4F7" w14:textId="77777777" w:rsidR="00A01DF2" w:rsidRDefault="00A01DF2" w:rsidP="000C4D4A">
      <w:pPr>
        <w:rPr>
          <w:rFonts w:ascii="ＭＳ ゴシック" w:eastAsia="ＭＳ ゴシック" w:hAnsi="ＭＳ ゴシック"/>
        </w:rPr>
      </w:pPr>
    </w:p>
    <w:p w14:paraId="5E26BF99" w14:textId="77777777" w:rsidR="00A01DF2" w:rsidRDefault="00A01DF2" w:rsidP="000C4D4A">
      <w:pPr>
        <w:rPr>
          <w:rFonts w:ascii="ＭＳ ゴシック" w:eastAsia="ＭＳ ゴシック" w:hAnsi="ＭＳ ゴシック"/>
        </w:rPr>
      </w:pPr>
    </w:p>
    <w:p w14:paraId="4F65BF49" w14:textId="77777777" w:rsidR="00A01DF2" w:rsidRDefault="00A01DF2" w:rsidP="000C4D4A">
      <w:pPr>
        <w:rPr>
          <w:rFonts w:ascii="ＭＳ ゴシック" w:eastAsia="ＭＳ ゴシック" w:hAnsi="ＭＳ ゴシック"/>
        </w:rPr>
      </w:pPr>
    </w:p>
    <w:p w14:paraId="70843562" w14:textId="77777777" w:rsidR="00A01DF2" w:rsidRDefault="00A01DF2" w:rsidP="000C4D4A">
      <w:pPr>
        <w:rPr>
          <w:rFonts w:ascii="ＭＳ ゴシック" w:eastAsia="ＭＳ ゴシック" w:hAnsi="ＭＳ ゴシック"/>
        </w:rPr>
      </w:pPr>
    </w:p>
    <w:p w14:paraId="70D044FA" w14:textId="77777777" w:rsidR="009972E0" w:rsidRPr="009972E0" w:rsidRDefault="009972E0" w:rsidP="009972E0">
      <w:pPr>
        <w:rPr>
          <w:rFonts w:ascii="ＭＳ ゴシック" w:eastAsia="ＭＳ ゴシック" w:hAnsi="ＭＳ ゴシック"/>
          <w:sz w:val="24"/>
          <w:szCs w:val="28"/>
        </w:rPr>
      </w:pPr>
      <w:r w:rsidRPr="009972E0">
        <w:rPr>
          <w:rFonts w:ascii="ＭＳ ゴシック" w:eastAsia="ＭＳ ゴシック" w:hAnsi="ＭＳ ゴシック" w:hint="eastAsia"/>
          <w:sz w:val="24"/>
          <w:szCs w:val="28"/>
        </w:rPr>
        <w:t>（２）目標の達成状況についての評価</w:t>
      </w:r>
    </w:p>
    <w:p w14:paraId="0E7EDC73" w14:textId="312C641C" w:rsidR="00A01DF2" w:rsidRPr="009972E0" w:rsidRDefault="009972E0" w:rsidP="000C4D4A">
      <w:pPr>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75648" behindDoc="0" locked="0" layoutInCell="1" allowOverlap="1" wp14:anchorId="0F09591F" wp14:editId="6DF3E361">
                <wp:simplePos x="0" y="0"/>
                <wp:positionH relativeFrom="column">
                  <wp:posOffset>219075</wp:posOffset>
                </wp:positionH>
                <wp:positionV relativeFrom="paragraph">
                  <wp:posOffset>37465</wp:posOffset>
                </wp:positionV>
                <wp:extent cx="5705475" cy="1057275"/>
                <wp:effectExtent l="0" t="0" r="28575" b="28575"/>
                <wp:wrapNone/>
                <wp:docPr id="2089749543" name="テキスト ボックス 8"/>
                <wp:cNvGraphicFramePr/>
                <a:graphic xmlns:a="http://schemas.openxmlformats.org/drawingml/2006/main">
                  <a:graphicData uri="http://schemas.microsoft.com/office/word/2010/wordprocessingShape">
                    <wps:wsp>
                      <wps:cNvSpPr txBox="1"/>
                      <wps:spPr>
                        <a:xfrm>
                          <a:off x="0" y="0"/>
                          <a:ext cx="5705475" cy="1057275"/>
                        </a:xfrm>
                        <a:prstGeom prst="rect">
                          <a:avLst/>
                        </a:prstGeom>
                        <a:solidFill>
                          <a:schemeClr val="lt1"/>
                        </a:solidFill>
                        <a:ln w="6350">
                          <a:solidFill>
                            <a:prstClr val="black"/>
                          </a:solidFill>
                        </a:ln>
                      </wps:spPr>
                      <wps:txbx>
                        <w:txbxContent>
                          <w:p w14:paraId="71CE0862" w14:textId="77777777" w:rsidR="00EC6507" w:rsidRPr="00EC6507" w:rsidRDefault="00EC6507" w:rsidP="00EC6507">
                            <w:pPr>
                              <w:pStyle w:val="Web"/>
                              <w:ind w:firstLineChars="100" w:firstLine="220"/>
                              <w:rPr>
                                <w:rFonts w:ascii="ＭＳ ゴシック" w:eastAsia="ＭＳ ゴシック" w:hAnsi="ＭＳ ゴシック"/>
                                <w:sz w:val="22"/>
                                <w:szCs w:val="22"/>
                              </w:rPr>
                            </w:pPr>
                            <w:r w:rsidRPr="00EC6507">
                              <w:rPr>
                                <w:rFonts w:ascii="ＭＳ ゴシック" w:eastAsia="ＭＳ ゴシック" w:hAnsi="ＭＳ ゴシック" w:hint="eastAsia"/>
                                <w:sz w:val="22"/>
                                <w:szCs w:val="22"/>
                              </w:rPr>
                              <w:t>（1）の目標の達成度合いを確認するため、毎年度、認定設備整備計画についてその実施状況（設備整備の進捗状況、稼働状況）を調査し、認定設備整備計画の進捗を確認することとする。目標年度までに目標が達成されない場合、基本計画の作成時まで遡って原因分析を行い、達成に向けて必要な改善策を講じるものとする。</w:t>
                            </w:r>
                          </w:p>
                          <w:p w14:paraId="3207B011" w14:textId="141A18BE" w:rsidR="009972E0" w:rsidRPr="00EC6507" w:rsidRDefault="009972E0" w:rsidP="009972E0">
                            <w:pPr>
                              <w:pStyle w:val="Web"/>
                              <w:spacing w:before="0" w:beforeAutospacing="0" w:after="0" w:afterAutospacing="0"/>
                              <w:ind w:firstLineChars="100" w:firstLine="220"/>
                              <w:rPr>
                                <w:rFonts w:ascii="ＭＳ ゴシック" w:eastAsia="ＭＳ ゴシック" w:hAnsi="ＭＳ ゴシック"/>
                                <w:sz w:val="22"/>
                                <w:szCs w:val="22"/>
                              </w:rPr>
                            </w:pPr>
                          </w:p>
                          <w:p w14:paraId="6BFA5D0F" w14:textId="77777777" w:rsidR="009972E0" w:rsidRPr="00EC6507" w:rsidRDefault="009972E0" w:rsidP="009972E0">
                            <w:pPr>
                              <w:ind w:firstLineChars="100" w:firstLine="210"/>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09591F" id="_x0000_s1038" type="#_x0000_t202" style="position:absolute;left:0;text-align:left;margin-left:17.25pt;margin-top:2.95pt;width:449.25pt;height:83.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" fillcolor="white [3201]" strokeweight=".5pt">
                <v:textbox>
                  <w:txbxContent>
                    <w:p w14:paraId="71CE0862" w14:textId="77777777" w:rsidR="00EC6507" w:rsidRPr="00EC6507" w:rsidRDefault="00EC6507" w:rsidP="00EC6507">
                      <w:pPr>
                        <w:pStyle w:val="Web"/>
                        <w:ind w:firstLineChars="100" w:firstLine="220"/>
                        <w:rPr>
                          <w:rFonts w:ascii="ＭＳ ゴシック" w:eastAsia="ＭＳ ゴシック" w:hAnsi="ＭＳ ゴシック"/>
                          <w:sz w:val="22"/>
                          <w:szCs w:val="22"/>
                        </w:rPr>
                      </w:pPr>
                      <w:r w:rsidRPr="00EC6507">
                        <w:rPr>
                          <w:rFonts w:ascii="ＭＳ ゴシック" w:eastAsia="ＭＳ ゴシック" w:hAnsi="ＭＳ ゴシック" w:hint="eastAsia"/>
                          <w:sz w:val="22"/>
                          <w:szCs w:val="22"/>
                        </w:rPr>
                        <w:t>（1）の目標の達成度合いを確認するため、毎年度、認定設備整備計画についてその実施状況（設備整備の進捗状況、稼働状況）を調査し、認定設備整備計画の進捗を確認することとする。目標年度までに目標が達成されない場合、基本計画の作成時まで遡って原因分析を行い、達成に向けて必要な改善策を講じるものとする。</w:t>
                      </w:r>
                    </w:p>
                    <w:p w14:paraId="3207B011" w14:textId="141A18BE" w:rsidR="009972E0" w:rsidRPr="00EC6507" w:rsidRDefault="009972E0" w:rsidP="009972E0">
                      <w:pPr>
                        <w:pStyle w:val="Web"/>
                        <w:spacing w:before="0" w:beforeAutospacing="0" w:after="0" w:afterAutospacing="0"/>
                        <w:ind w:firstLineChars="100" w:firstLine="220"/>
                        <w:rPr>
                          <w:rFonts w:ascii="ＭＳ ゴシック" w:eastAsia="ＭＳ ゴシック" w:hAnsi="ＭＳ ゴシック"/>
                          <w:sz w:val="22"/>
                          <w:szCs w:val="22"/>
                        </w:rPr>
                      </w:pPr>
                    </w:p>
                    <w:p w14:paraId="6BFA5D0F" w14:textId="77777777" w:rsidR="009972E0" w:rsidRPr="00EC6507" w:rsidRDefault="009972E0" w:rsidP="009972E0">
                      <w:pPr>
                        <w:ind w:firstLineChars="100" w:firstLine="210"/>
                        <w:rPr>
                          <w:rFonts w:ascii="ＭＳ ゴシック" w:eastAsia="ＭＳ ゴシック" w:hAnsi="ＭＳ ゴシック"/>
                        </w:rPr>
                      </w:pPr>
                    </w:p>
                  </w:txbxContent>
                </v:textbox>
              </v:shape>
            </w:pict>
          </mc:Fallback>
        </mc:AlternateContent>
      </w:r>
    </w:p>
    <w:p w14:paraId="12ED5001" w14:textId="77777777" w:rsidR="00A01DF2" w:rsidRDefault="00A01DF2" w:rsidP="000C4D4A">
      <w:pPr>
        <w:rPr>
          <w:rFonts w:ascii="ＭＳ ゴシック" w:eastAsia="ＭＳ ゴシック" w:hAnsi="ＭＳ ゴシック"/>
        </w:rPr>
      </w:pPr>
    </w:p>
    <w:p w14:paraId="1B7F6018" w14:textId="77777777" w:rsidR="00A01DF2" w:rsidRDefault="00A01DF2" w:rsidP="000C4D4A">
      <w:pPr>
        <w:rPr>
          <w:rFonts w:ascii="ＭＳ ゴシック" w:eastAsia="ＭＳ ゴシック" w:hAnsi="ＭＳ ゴシック"/>
        </w:rPr>
      </w:pPr>
    </w:p>
    <w:p w14:paraId="5969D809" w14:textId="77777777" w:rsidR="00D27A2C" w:rsidRDefault="00D27A2C" w:rsidP="000C4D4A">
      <w:pPr>
        <w:rPr>
          <w:rFonts w:ascii="ＭＳ ゴシック" w:eastAsia="ＭＳ ゴシック" w:hAnsi="ＭＳ ゴシック"/>
        </w:rPr>
      </w:pPr>
    </w:p>
    <w:p w14:paraId="0EE1DA5E" w14:textId="32370924" w:rsidR="00D27A2C" w:rsidRDefault="00EC6507" w:rsidP="000C4D4A">
      <w:pPr>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77696" behindDoc="0" locked="0" layoutInCell="1" allowOverlap="1" wp14:anchorId="164826E2" wp14:editId="62520CAE">
                <wp:simplePos x="0" y="0"/>
                <wp:positionH relativeFrom="column">
                  <wp:posOffset>219075</wp:posOffset>
                </wp:positionH>
                <wp:positionV relativeFrom="paragraph">
                  <wp:posOffset>227965</wp:posOffset>
                </wp:positionV>
                <wp:extent cx="5724000" cy="1190625"/>
                <wp:effectExtent l="0" t="0" r="0" b="9525"/>
                <wp:wrapNone/>
                <wp:docPr id="2087977110" name="テキスト ボックス 7"/>
                <wp:cNvGraphicFramePr/>
                <a:graphic xmlns:a="http://schemas.openxmlformats.org/drawingml/2006/main">
                  <a:graphicData uri="http://schemas.microsoft.com/office/word/2010/wordprocessingShape">
                    <wps:wsp>
                      <wps:cNvSpPr txBox="1"/>
                      <wps:spPr>
                        <a:xfrm>
                          <a:off x="0" y="0"/>
                          <a:ext cx="5724000" cy="1190625"/>
                        </a:xfrm>
                        <a:prstGeom prst="rect">
                          <a:avLst/>
                        </a:prstGeom>
                        <a:solidFill>
                          <a:schemeClr val="lt1"/>
                        </a:solidFill>
                        <a:ln w="6350">
                          <a:noFill/>
                        </a:ln>
                      </wps:spPr>
                      <wps:txbx>
                        <w:txbxContent>
                          <w:p w14:paraId="0D8E3A59" w14:textId="77777777" w:rsidR="00EC6507" w:rsidRPr="003E1935" w:rsidRDefault="00EC6507" w:rsidP="00EC6507">
                            <w:pPr>
                              <w:rPr>
                                <w:rFonts w:ascii="ＭＳ ゴシック" w:eastAsia="ＭＳ ゴシック" w:hAnsi="ＭＳ ゴシック"/>
                                <w:bdr w:val="single" w:sz="4" w:space="0" w:color="auto"/>
                              </w:rPr>
                            </w:pPr>
                            <w:r w:rsidRPr="003E1935">
                              <w:rPr>
                                <w:rFonts w:ascii="ＭＳ ゴシック" w:eastAsia="ＭＳ ゴシック" w:hAnsi="ＭＳ ゴシック" w:hint="eastAsia"/>
                                <w:bdr w:val="single" w:sz="4" w:space="0" w:color="auto"/>
                              </w:rPr>
                              <w:t>記載のポイント</w:t>
                            </w:r>
                          </w:p>
                          <w:p w14:paraId="246115BE" w14:textId="023F0FA3" w:rsidR="00EC6507" w:rsidRPr="009972E0" w:rsidRDefault="00EC6507" w:rsidP="00EC6507">
                            <w:pPr>
                              <w:ind w:left="105" w:hangingChars="50" w:hanging="105"/>
                              <w:rPr>
                                <w:rFonts w:ascii="ＭＳ ゴシック" w:eastAsia="ＭＳ ゴシック" w:hAnsi="ＭＳ ゴシック"/>
                              </w:rPr>
                            </w:pPr>
                            <w:r w:rsidRPr="003E1935">
                              <w:rPr>
                                <w:rFonts w:ascii="ＭＳ ゴシック" w:eastAsia="ＭＳ ゴシック" w:hAnsi="ＭＳ ゴシック" w:hint="eastAsia"/>
                              </w:rPr>
                              <w:t>・</w:t>
                            </w:r>
                            <w:r w:rsidRPr="00EC6507">
                              <w:rPr>
                                <w:rFonts w:ascii="ＭＳ ゴシック" w:eastAsia="ＭＳ ゴシック" w:hAnsi="ＭＳ ゴシック" w:hint="eastAsia"/>
                              </w:rPr>
                              <w:t>目標の達成度合いや改善すべき点等について検証する必要があるため、基本計画の作成主体である市町村は、その実施状況について自己評価することが重要です。そのため、認定設備整備計画の実施状況の調査、目標が達成されない場合の原因分析など、基本計画の目標の達成状況の評価の方法を定めるようにしてください。</w:t>
                            </w:r>
                          </w:p>
                          <w:p w14:paraId="3B8BD059" w14:textId="77777777" w:rsidR="00EC6507" w:rsidRPr="003E1935" w:rsidRDefault="00EC6507" w:rsidP="00EC6507">
                            <w:pPr>
                              <w:ind w:left="105" w:hangingChars="50" w:hanging="105"/>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4826E2" id="_x0000_s1039" type="#_x0000_t202" style="position:absolute;left:0;text-align:left;margin-left:17.25pt;margin-top:17.95pt;width:450.7pt;height:93.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" fillcolor="white [3201]" stroked="f" strokeweight=".5pt">
                <v:textbox>
                  <w:txbxContent>
                    <w:p w14:paraId="0D8E3A59" w14:textId="77777777" w:rsidR="00EC6507" w:rsidRPr="003E1935" w:rsidRDefault="00EC6507" w:rsidP="00EC6507">
                      <w:pPr>
                        <w:rPr>
                          <w:rFonts w:ascii="ＭＳ ゴシック" w:eastAsia="ＭＳ ゴシック" w:hAnsi="ＭＳ ゴシック"/>
                          <w:bdr w:val="single" w:sz="4" w:space="0" w:color="auto"/>
                        </w:rPr>
                      </w:pPr>
                      <w:r w:rsidRPr="003E1935">
                        <w:rPr>
                          <w:rFonts w:ascii="ＭＳ ゴシック" w:eastAsia="ＭＳ ゴシック" w:hAnsi="ＭＳ ゴシック" w:hint="eastAsia"/>
                          <w:bdr w:val="single" w:sz="4" w:space="0" w:color="auto"/>
                        </w:rPr>
                        <w:t>記載のポイント</w:t>
                      </w:r>
                    </w:p>
                    <w:p w14:paraId="246115BE" w14:textId="023F0FA3" w:rsidR="00EC6507" w:rsidRPr="009972E0" w:rsidRDefault="00EC6507" w:rsidP="00EC6507">
                      <w:pPr>
                        <w:ind w:left="105" w:hangingChars="50" w:hanging="105"/>
                        <w:rPr>
                          <w:rFonts w:ascii="ＭＳ ゴシック" w:eastAsia="ＭＳ ゴシック" w:hAnsi="ＭＳ ゴシック"/>
                        </w:rPr>
                      </w:pPr>
                      <w:r w:rsidRPr="003E1935">
                        <w:rPr>
                          <w:rFonts w:ascii="ＭＳ ゴシック" w:eastAsia="ＭＳ ゴシック" w:hAnsi="ＭＳ ゴシック" w:hint="eastAsia"/>
                        </w:rPr>
                        <w:t>・</w:t>
                      </w:r>
                      <w:r w:rsidRPr="00EC6507">
                        <w:rPr>
                          <w:rFonts w:ascii="ＭＳ ゴシック" w:eastAsia="ＭＳ ゴシック" w:hAnsi="ＭＳ ゴシック" w:hint="eastAsia"/>
                        </w:rPr>
                        <w:t>目標の達成度合いや改善すべき点等について検証する必要があるため、基本計画の作成主体である市町村は、その実施状況について自己評価することが重要です。そのため、認定設備整備計画の実施状況の調査、目標が達成されない場合の原因分析など、基本計画の目標の達成状況の評価の方法を定めるようにしてください。</w:t>
                      </w:r>
                    </w:p>
                    <w:p w14:paraId="3B8BD059" w14:textId="77777777" w:rsidR="00EC6507" w:rsidRPr="003E1935" w:rsidRDefault="00EC6507" w:rsidP="00EC6507">
                      <w:pPr>
                        <w:ind w:left="105" w:hangingChars="50" w:hanging="105"/>
                        <w:rPr>
                          <w:rFonts w:ascii="ＭＳ ゴシック" w:eastAsia="ＭＳ ゴシック" w:hAnsi="ＭＳ ゴシック"/>
                        </w:rPr>
                      </w:pPr>
                    </w:p>
                  </w:txbxContent>
                </v:textbox>
              </v:shape>
            </w:pict>
          </mc:Fallback>
        </mc:AlternateContent>
      </w:r>
    </w:p>
    <w:p w14:paraId="0315829E" w14:textId="4055AF68" w:rsidR="00D27A2C" w:rsidRDefault="00D27A2C" w:rsidP="000C4D4A">
      <w:pPr>
        <w:rPr>
          <w:rFonts w:ascii="ＭＳ ゴシック" w:eastAsia="ＭＳ ゴシック" w:hAnsi="ＭＳ ゴシック"/>
        </w:rPr>
      </w:pPr>
    </w:p>
    <w:p w14:paraId="27EFBBA6" w14:textId="77777777" w:rsidR="00D27A2C" w:rsidRDefault="00D27A2C" w:rsidP="000C4D4A">
      <w:pPr>
        <w:rPr>
          <w:rFonts w:ascii="ＭＳ ゴシック" w:eastAsia="ＭＳ ゴシック" w:hAnsi="ＭＳ ゴシック"/>
        </w:rPr>
      </w:pPr>
    </w:p>
    <w:p w14:paraId="694DBFEE" w14:textId="77777777" w:rsidR="00D27A2C" w:rsidRDefault="00D27A2C" w:rsidP="000C4D4A">
      <w:pPr>
        <w:rPr>
          <w:rFonts w:ascii="ＭＳ ゴシック" w:eastAsia="ＭＳ ゴシック" w:hAnsi="ＭＳ ゴシック"/>
        </w:rPr>
      </w:pPr>
    </w:p>
    <w:p w14:paraId="464CB066" w14:textId="77777777" w:rsidR="00D27A2C" w:rsidRDefault="00D27A2C" w:rsidP="000C4D4A">
      <w:pPr>
        <w:rPr>
          <w:rFonts w:ascii="ＭＳ ゴシック" w:eastAsia="ＭＳ ゴシック" w:hAnsi="ＭＳ ゴシック"/>
        </w:rPr>
      </w:pPr>
    </w:p>
    <w:p w14:paraId="448ACAFB" w14:textId="77777777" w:rsidR="00D27A2C" w:rsidRDefault="00D27A2C" w:rsidP="000C4D4A">
      <w:pPr>
        <w:rPr>
          <w:rFonts w:ascii="ＭＳ ゴシック" w:eastAsia="ＭＳ ゴシック" w:hAnsi="ＭＳ ゴシック"/>
        </w:rPr>
      </w:pPr>
    </w:p>
    <w:p w14:paraId="75C16B7C" w14:textId="77777777" w:rsidR="00EC6507" w:rsidRDefault="00EC6507" w:rsidP="00EC6507">
      <w:pPr>
        <w:rPr>
          <w:rFonts w:ascii="ＭＳ ゴシック" w:eastAsia="ＭＳ ゴシック" w:hAnsi="ＭＳ ゴシック"/>
          <w:sz w:val="24"/>
          <w:szCs w:val="28"/>
        </w:rPr>
      </w:pPr>
    </w:p>
    <w:p w14:paraId="7672DAD0" w14:textId="083F0C24" w:rsidR="00EC6507" w:rsidRPr="00EC6507" w:rsidRDefault="00EC6507" w:rsidP="00EC6507">
      <w:pPr>
        <w:ind w:left="240" w:hangingChars="100" w:hanging="240"/>
        <w:rPr>
          <w:rFonts w:ascii="ＭＳ ゴシック" w:eastAsia="ＭＳ ゴシック" w:hAnsi="ＭＳ ゴシック"/>
          <w:sz w:val="24"/>
          <w:szCs w:val="28"/>
        </w:rPr>
      </w:pPr>
      <w:r w:rsidRPr="00EC6507">
        <w:rPr>
          <w:rFonts w:ascii="ＭＳ ゴシック" w:eastAsia="ＭＳ ゴシック" w:hAnsi="ＭＳ ゴシック" w:hint="eastAsia"/>
          <w:sz w:val="24"/>
          <w:szCs w:val="28"/>
        </w:rPr>
        <w:t>８．再生可能エネルギー発電設備の整備を促進する区域において整備する再生可能エネルギー発電設備の撤去及び原状回復</w:t>
      </w:r>
    </w:p>
    <w:p w14:paraId="3C8FC8EF" w14:textId="0D49A107" w:rsidR="00D27A2C" w:rsidRPr="00EC6507" w:rsidRDefault="00EC6507" w:rsidP="00EC6507">
      <w:pPr>
        <w:ind w:left="210" w:hangingChars="100" w:hanging="210"/>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79744" behindDoc="0" locked="0" layoutInCell="1" allowOverlap="1" wp14:anchorId="57115555" wp14:editId="56844D47">
                <wp:simplePos x="0" y="0"/>
                <wp:positionH relativeFrom="column">
                  <wp:posOffset>242570</wp:posOffset>
                </wp:positionH>
                <wp:positionV relativeFrom="paragraph">
                  <wp:posOffset>13970</wp:posOffset>
                </wp:positionV>
                <wp:extent cx="5705475" cy="1466850"/>
                <wp:effectExtent l="0" t="0" r="28575" b="19050"/>
                <wp:wrapNone/>
                <wp:docPr id="982097457" name="テキスト ボックス 8"/>
                <wp:cNvGraphicFramePr/>
                <a:graphic xmlns:a="http://schemas.openxmlformats.org/drawingml/2006/main">
                  <a:graphicData uri="http://schemas.microsoft.com/office/word/2010/wordprocessingShape">
                    <wps:wsp>
                      <wps:cNvSpPr txBox="1"/>
                      <wps:spPr>
                        <a:xfrm>
                          <a:off x="0" y="0"/>
                          <a:ext cx="5705475" cy="1466850"/>
                        </a:xfrm>
                        <a:prstGeom prst="rect">
                          <a:avLst/>
                        </a:prstGeom>
                        <a:solidFill>
                          <a:schemeClr val="lt1"/>
                        </a:solidFill>
                        <a:ln w="6350">
                          <a:solidFill>
                            <a:prstClr val="black"/>
                          </a:solidFill>
                        </a:ln>
                      </wps:spPr>
                      <wps:txbx>
                        <w:txbxContent>
                          <w:p w14:paraId="3AB17E64" w14:textId="77777777" w:rsidR="00EC6507" w:rsidRDefault="00EC6507" w:rsidP="00EC6507">
                            <w:pPr>
                              <w:pStyle w:val="Web"/>
                              <w:ind w:firstLineChars="100" w:firstLine="220"/>
                              <w:contextualSpacing/>
                              <w:rPr>
                                <w:rFonts w:ascii="ＭＳ ゴシック" w:eastAsia="ＭＳ ゴシック" w:hAnsi="ＭＳ ゴシック"/>
                                <w:sz w:val="22"/>
                              </w:rPr>
                            </w:pPr>
                            <w:r w:rsidRPr="00EC6507">
                              <w:rPr>
                                <w:rFonts w:ascii="ＭＳ ゴシック" w:eastAsia="ＭＳ ゴシック" w:hAnsi="ＭＳ ゴシック" w:hint="eastAsia"/>
                                <w:sz w:val="22"/>
                              </w:rPr>
                              <w:t>再生可能エネルギー発電事業を中止又は終了する際は設備整備事業者が直ちに発電設備の撤去及び土地の原状回復する義務を負い、撤去及び原状回復に係る費用を全額負担することとする。</w:t>
                            </w:r>
                          </w:p>
                          <w:p w14:paraId="0C7A0883" w14:textId="46580F15" w:rsidR="00EC6507" w:rsidRDefault="00EC6507" w:rsidP="00EC6507">
                            <w:pPr>
                              <w:pStyle w:val="Web"/>
                              <w:ind w:firstLineChars="100" w:firstLine="220"/>
                              <w:rPr>
                                <w:rFonts w:ascii="ＭＳ ゴシック" w:eastAsia="ＭＳ ゴシック" w:hAnsi="ＭＳ ゴシック"/>
                                <w:sz w:val="22"/>
                              </w:rPr>
                            </w:pPr>
                            <w:r w:rsidRPr="00EC6507">
                              <w:rPr>
                                <w:rFonts w:ascii="ＭＳ ゴシック" w:eastAsia="ＭＳ ゴシック" w:hAnsi="ＭＳ ゴシック" w:hint="eastAsia"/>
                                <w:sz w:val="22"/>
                              </w:rPr>
                              <w:t>設備整備計画の審査を行う際には、これらの事項に加え、原状回復されないときの損害賠償や土地の賃借期間の中途の契約終了における違約金について地権者と発電事業者の間の契約に含まれているか確認することとする。</w:t>
                            </w:r>
                          </w:p>
                          <w:p w14:paraId="40104AFB" w14:textId="77777777" w:rsidR="00EC6507" w:rsidRPr="00EC6507" w:rsidRDefault="00EC6507" w:rsidP="00EC6507">
                            <w:pPr>
                              <w:pStyle w:val="Web"/>
                              <w:ind w:firstLineChars="100" w:firstLine="220"/>
                              <w:rPr>
                                <w:rFonts w:ascii="ＭＳ ゴシック" w:eastAsia="ＭＳ ゴシック" w:hAnsi="ＭＳ ゴシック"/>
                                <w:sz w:val="22"/>
                              </w:rPr>
                            </w:pPr>
                          </w:p>
                          <w:p w14:paraId="40A5320D" w14:textId="77777777" w:rsidR="00EC6507" w:rsidRPr="00EC6507" w:rsidRDefault="00EC6507" w:rsidP="00EC6507">
                            <w:pPr>
                              <w:pStyle w:val="Web"/>
                              <w:spacing w:before="0" w:beforeAutospacing="0" w:after="0" w:afterAutospacing="0"/>
                              <w:ind w:firstLineChars="100" w:firstLine="220"/>
                              <w:rPr>
                                <w:rFonts w:ascii="ＭＳ ゴシック" w:eastAsia="ＭＳ ゴシック" w:hAnsi="ＭＳ ゴシック"/>
                                <w:sz w:val="22"/>
                                <w:szCs w:val="22"/>
                              </w:rPr>
                            </w:pPr>
                          </w:p>
                          <w:p w14:paraId="1C7DF9DC" w14:textId="77777777" w:rsidR="00EC6507" w:rsidRPr="00EC6507" w:rsidRDefault="00EC6507" w:rsidP="00EC6507">
                            <w:pPr>
                              <w:ind w:firstLineChars="100" w:firstLine="210"/>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115555" id="_x0000_s1040" type="#_x0000_t202" style="position:absolute;left:0;text-align:left;margin-left:19.1pt;margin-top:1.1pt;width:449.25pt;height:115.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" fillcolor="white [3201]" strokeweight=".5pt">
                <v:textbox>
                  <w:txbxContent>
                    <w:p w14:paraId="3AB17E64" w14:textId="77777777" w:rsidR="00EC6507" w:rsidRDefault="00EC6507" w:rsidP="00EC6507">
                      <w:pPr>
                        <w:pStyle w:val="Web"/>
                        <w:ind w:firstLineChars="100" w:firstLine="220"/>
                        <w:contextualSpacing/>
                        <w:rPr>
                          <w:rFonts w:ascii="ＭＳ ゴシック" w:eastAsia="ＭＳ ゴシック" w:hAnsi="ＭＳ ゴシック"/>
                          <w:sz w:val="22"/>
                        </w:rPr>
                      </w:pPr>
                      <w:r w:rsidRPr="00EC6507">
                        <w:rPr>
                          <w:rFonts w:ascii="ＭＳ ゴシック" w:eastAsia="ＭＳ ゴシック" w:hAnsi="ＭＳ ゴシック" w:hint="eastAsia"/>
                          <w:sz w:val="22"/>
                        </w:rPr>
                        <w:t>再生可能エネルギー発電事業を中止又は終了する際は設備整備事業者が直ちに発電設備の撤去及び土地の原状回復する義務を負い、撤去及び原状回復に係る費用を全額負担することとする。</w:t>
                      </w:r>
                    </w:p>
                    <w:p w14:paraId="0C7A0883" w14:textId="46580F15" w:rsidR="00EC6507" w:rsidRDefault="00EC6507" w:rsidP="00EC6507">
                      <w:pPr>
                        <w:pStyle w:val="Web"/>
                        <w:ind w:firstLineChars="100" w:firstLine="220"/>
                        <w:rPr>
                          <w:rFonts w:ascii="ＭＳ ゴシック" w:eastAsia="ＭＳ ゴシック" w:hAnsi="ＭＳ ゴシック"/>
                          <w:sz w:val="22"/>
                        </w:rPr>
                      </w:pPr>
                      <w:r w:rsidRPr="00EC6507">
                        <w:rPr>
                          <w:rFonts w:ascii="ＭＳ ゴシック" w:eastAsia="ＭＳ ゴシック" w:hAnsi="ＭＳ ゴシック" w:hint="eastAsia"/>
                          <w:sz w:val="22"/>
                        </w:rPr>
                        <w:t>設備整備計画の審査を行う際には、これらの事項に加え、原状回復されないときの損害賠償や土地の賃借期間の中途の契約終了における違約金について地権者と発電事業者の間の契約に含まれているか確認することとする。</w:t>
                      </w:r>
                    </w:p>
                    <w:p w14:paraId="40104AFB" w14:textId="77777777" w:rsidR="00EC6507" w:rsidRPr="00EC6507" w:rsidRDefault="00EC6507" w:rsidP="00EC6507">
                      <w:pPr>
                        <w:pStyle w:val="Web"/>
                        <w:ind w:firstLineChars="100" w:firstLine="220"/>
                        <w:rPr>
                          <w:rFonts w:ascii="ＭＳ ゴシック" w:eastAsia="ＭＳ ゴシック" w:hAnsi="ＭＳ ゴシック"/>
                          <w:sz w:val="22"/>
                        </w:rPr>
                      </w:pPr>
                    </w:p>
                    <w:p w14:paraId="40A5320D" w14:textId="77777777" w:rsidR="00EC6507" w:rsidRPr="00EC6507" w:rsidRDefault="00EC6507" w:rsidP="00EC6507">
                      <w:pPr>
                        <w:pStyle w:val="Web"/>
                        <w:spacing w:before="0" w:beforeAutospacing="0" w:after="0" w:afterAutospacing="0"/>
                        <w:ind w:firstLineChars="100" w:firstLine="220"/>
                        <w:rPr>
                          <w:rFonts w:ascii="ＭＳ ゴシック" w:eastAsia="ＭＳ ゴシック" w:hAnsi="ＭＳ ゴシック"/>
                          <w:sz w:val="22"/>
                          <w:szCs w:val="22"/>
                        </w:rPr>
                      </w:pPr>
                    </w:p>
                    <w:p w14:paraId="1C7DF9DC" w14:textId="77777777" w:rsidR="00EC6507" w:rsidRPr="00EC6507" w:rsidRDefault="00EC6507" w:rsidP="00EC6507">
                      <w:pPr>
                        <w:ind w:firstLineChars="100" w:firstLine="210"/>
                        <w:rPr>
                          <w:rFonts w:ascii="ＭＳ ゴシック" w:eastAsia="ＭＳ ゴシック" w:hAnsi="ＭＳ ゴシック"/>
                        </w:rPr>
                      </w:pPr>
                    </w:p>
                  </w:txbxContent>
                </v:textbox>
              </v:shape>
            </w:pict>
          </mc:Fallback>
        </mc:AlternateContent>
      </w:r>
    </w:p>
    <w:p w14:paraId="2242A26C" w14:textId="623102E9" w:rsidR="00D27A2C" w:rsidRDefault="00D27A2C" w:rsidP="000C4D4A">
      <w:pPr>
        <w:rPr>
          <w:rFonts w:ascii="ＭＳ ゴシック" w:eastAsia="ＭＳ ゴシック" w:hAnsi="ＭＳ ゴシック"/>
        </w:rPr>
      </w:pPr>
    </w:p>
    <w:p w14:paraId="35429699" w14:textId="77777777" w:rsidR="00D27A2C" w:rsidRDefault="00D27A2C" w:rsidP="000C4D4A">
      <w:pPr>
        <w:rPr>
          <w:rFonts w:ascii="ＭＳ ゴシック" w:eastAsia="ＭＳ ゴシック" w:hAnsi="ＭＳ ゴシック"/>
        </w:rPr>
      </w:pPr>
    </w:p>
    <w:p w14:paraId="2ADA0FD7" w14:textId="77777777" w:rsidR="00D27A2C" w:rsidRDefault="00D27A2C" w:rsidP="000C4D4A">
      <w:pPr>
        <w:rPr>
          <w:rFonts w:ascii="ＭＳ ゴシック" w:eastAsia="ＭＳ ゴシック" w:hAnsi="ＭＳ ゴシック"/>
        </w:rPr>
      </w:pPr>
    </w:p>
    <w:p w14:paraId="7A2BF9F3" w14:textId="77777777" w:rsidR="00D27A2C" w:rsidRDefault="00D27A2C" w:rsidP="000C4D4A">
      <w:pPr>
        <w:rPr>
          <w:rFonts w:ascii="ＭＳ ゴシック" w:eastAsia="ＭＳ ゴシック" w:hAnsi="ＭＳ ゴシック"/>
        </w:rPr>
      </w:pPr>
    </w:p>
    <w:p w14:paraId="7D1BB890" w14:textId="77777777" w:rsidR="00D27A2C" w:rsidRDefault="00D27A2C" w:rsidP="000C4D4A">
      <w:pPr>
        <w:rPr>
          <w:rFonts w:ascii="ＭＳ ゴシック" w:eastAsia="ＭＳ ゴシック" w:hAnsi="ＭＳ ゴシック"/>
        </w:rPr>
      </w:pPr>
    </w:p>
    <w:p w14:paraId="131B6C14" w14:textId="7735A1D8" w:rsidR="00D27A2C" w:rsidRDefault="00EC6507" w:rsidP="000C4D4A">
      <w:pPr>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81792" behindDoc="0" locked="0" layoutInCell="1" allowOverlap="1" wp14:anchorId="29DBCACA" wp14:editId="35380947">
                <wp:simplePos x="0" y="0"/>
                <wp:positionH relativeFrom="column">
                  <wp:posOffset>242570</wp:posOffset>
                </wp:positionH>
                <wp:positionV relativeFrom="paragraph">
                  <wp:posOffset>156845</wp:posOffset>
                </wp:positionV>
                <wp:extent cx="5724000" cy="1428750"/>
                <wp:effectExtent l="0" t="0" r="0" b="0"/>
                <wp:wrapNone/>
                <wp:docPr id="774057053" name="テキスト ボックス 7"/>
                <wp:cNvGraphicFramePr/>
                <a:graphic xmlns:a="http://schemas.openxmlformats.org/drawingml/2006/main">
                  <a:graphicData uri="http://schemas.microsoft.com/office/word/2010/wordprocessingShape">
                    <wps:wsp>
                      <wps:cNvSpPr txBox="1"/>
                      <wps:spPr>
                        <a:xfrm>
                          <a:off x="0" y="0"/>
                          <a:ext cx="5724000" cy="1428750"/>
                        </a:xfrm>
                        <a:prstGeom prst="rect">
                          <a:avLst/>
                        </a:prstGeom>
                        <a:solidFill>
                          <a:schemeClr val="lt1"/>
                        </a:solidFill>
                        <a:ln w="6350">
                          <a:noFill/>
                        </a:ln>
                      </wps:spPr>
                      <wps:txbx>
                        <w:txbxContent>
                          <w:p w14:paraId="6DA71EA7" w14:textId="77777777" w:rsidR="00EC6507" w:rsidRPr="003E1935" w:rsidRDefault="00EC6507" w:rsidP="00EC6507">
                            <w:pPr>
                              <w:rPr>
                                <w:rFonts w:ascii="ＭＳ ゴシック" w:eastAsia="ＭＳ ゴシック" w:hAnsi="ＭＳ ゴシック"/>
                                <w:bdr w:val="single" w:sz="4" w:space="0" w:color="auto"/>
                              </w:rPr>
                            </w:pPr>
                            <w:r w:rsidRPr="003E1935">
                              <w:rPr>
                                <w:rFonts w:ascii="ＭＳ ゴシック" w:eastAsia="ＭＳ ゴシック" w:hAnsi="ＭＳ ゴシック" w:hint="eastAsia"/>
                                <w:bdr w:val="single" w:sz="4" w:space="0" w:color="auto"/>
                              </w:rPr>
                              <w:t>記載のポイント</w:t>
                            </w:r>
                          </w:p>
                          <w:p w14:paraId="3F4FD4F8" w14:textId="49AE9BBF" w:rsidR="00EC6507" w:rsidRPr="009972E0" w:rsidRDefault="00EC6507" w:rsidP="00EC6507">
                            <w:pPr>
                              <w:ind w:left="105" w:hangingChars="50" w:hanging="105"/>
                              <w:rPr>
                                <w:rFonts w:ascii="ＭＳ ゴシック" w:eastAsia="ＭＳ ゴシック" w:hAnsi="ＭＳ ゴシック"/>
                              </w:rPr>
                            </w:pPr>
                            <w:r w:rsidRPr="003E1935">
                              <w:rPr>
                                <w:rFonts w:ascii="ＭＳ ゴシック" w:eastAsia="ＭＳ ゴシック" w:hAnsi="ＭＳ ゴシック" w:hint="eastAsia"/>
                              </w:rPr>
                              <w:t>・</w:t>
                            </w:r>
                            <w:r w:rsidRPr="00EC6507">
                              <w:rPr>
                                <w:rFonts w:ascii="ＭＳ ゴシック" w:eastAsia="ＭＳ ゴシック" w:hAnsi="ＭＳ ゴシック" w:hint="eastAsia"/>
                              </w:rPr>
                              <w:t>再生可能エネルギー発電事業の中止又は終了時に再生可能エネルギー発電設備が放置されないよう、当該設備の撤去に係る費用負担等について定めてください。また、認定設備整備計画が農地法、森林法等の特例措置を受けているものである場合には、当該認定設備整備計画の内容に反して再生可能エネルギー発電設備の整備を中止したとき等土地等の原状回復が必要となる場合には、それが適切に行われるよう定めてください。</w:t>
                            </w:r>
                          </w:p>
                          <w:p w14:paraId="74AA01F0" w14:textId="77777777" w:rsidR="00EC6507" w:rsidRPr="003E1935" w:rsidRDefault="00EC6507" w:rsidP="00EC6507">
                            <w:pPr>
                              <w:ind w:left="105" w:hangingChars="50" w:hanging="105"/>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DBCACA" id="_x0000_s1041" type="#_x0000_t202" style="position:absolute;left:0;text-align:left;margin-left:19.1pt;margin-top:12.35pt;width:450.7pt;height:11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" fillcolor="white [3201]" stroked="f" strokeweight=".5pt">
                <v:textbox>
                  <w:txbxContent>
                    <w:p w14:paraId="6DA71EA7" w14:textId="77777777" w:rsidR="00EC6507" w:rsidRPr="003E1935" w:rsidRDefault="00EC6507" w:rsidP="00EC6507">
                      <w:pPr>
                        <w:rPr>
                          <w:rFonts w:ascii="ＭＳ ゴシック" w:eastAsia="ＭＳ ゴシック" w:hAnsi="ＭＳ ゴシック"/>
                          <w:bdr w:val="single" w:sz="4" w:space="0" w:color="auto"/>
                        </w:rPr>
                      </w:pPr>
                      <w:r w:rsidRPr="003E1935">
                        <w:rPr>
                          <w:rFonts w:ascii="ＭＳ ゴシック" w:eastAsia="ＭＳ ゴシック" w:hAnsi="ＭＳ ゴシック" w:hint="eastAsia"/>
                          <w:bdr w:val="single" w:sz="4" w:space="0" w:color="auto"/>
                        </w:rPr>
                        <w:t>記載のポイント</w:t>
                      </w:r>
                    </w:p>
                    <w:p w14:paraId="3F4FD4F8" w14:textId="49AE9BBF" w:rsidR="00EC6507" w:rsidRPr="009972E0" w:rsidRDefault="00EC6507" w:rsidP="00EC6507">
                      <w:pPr>
                        <w:ind w:left="105" w:hangingChars="50" w:hanging="105"/>
                        <w:rPr>
                          <w:rFonts w:ascii="ＭＳ ゴシック" w:eastAsia="ＭＳ ゴシック" w:hAnsi="ＭＳ ゴシック"/>
                        </w:rPr>
                      </w:pPr>
                      <w:r w:rsidRPr="003E1935">
                        <w:rPr>
                          <w:rFonts w:ascii="ＭＳ ゴシック" w:eastAsia="ＭＳ ゴシック" w:hAnsi="ＭＳ ゴシック" w:hint="eastAsia"/>
                        </w:rPr>
                        <w:t>・</w:t>
                      </w:r>
                      <w:r w:rsidRPr="00EC6507">
                        <w:rPr>
                          <w:rFonts w:ascii="ＭＳ ゴシック" w:eastAsia="ＭＳ ゴシック" w:hAnsi="ＭＳ ゴシック" w:hint="eastAsia"/>
                        </w:rPr>
                        <w:t>再生可能エネルギー発電事業の中止又は終了時に再生可能エネルギー発電設備が放置されないよう、当該設備の撤去に係る費用負担等について定めてください。また、認定設備整備計画が農地法、森林法等の特例措置を受けているものである場合には、当該認定設備整備計画の内容に反して再生可能エネルギー発電設備の整備を中止したとき等土地等の原状回復が必要となる場合には、それが適切に行われるよう定めてください。</w:t>
                      </w:r>
                    </w:p>
                    <w:p w14:paraId="74AA01F0" w14:textId="77777777" w:rsidR="00EC6507" w:rsidRPr="003E1935" w:rsidRDefault="00EC6507" w:rsidP="00EC6507">
                      <w:pPr>
                        <w:ind w:left="105" w:hangingChars="50" w:hanging="105"/>
                        <w:rPr>
                          <w:rFonts w:ascii="ＭＳ ゴシック" w:eastAsia="ＭＳ ゴシック" w:hAnsi="ＭＳ ゴシック"/>
                        </w:rPr>
                      </w:pPr>
                    </w:p>
                  </w:txbxContent>
                </v:textbox>
              </v:shape>
            </w:pict>
          </mc:Fallback>
        </mc:AlternateContent>
      </w:r>
    </w:p>
    <w:p w14:paraId="193ECD2B" w14:textId="2913C9E8" w:rsidR="00D27A2C" w:rsidRDefault="00D27A2C" w:rsidP="000C4D4A">
      <w:pPr>
        <w:rPr>
          <w:rFonts w:ascii="ＭＳ ゴシック" w:eastAsia="ＭＳ ゴシック" w:hAnsi="ＭＳ ゴシック"/>
        </w:rPr>
      </w:pPr>
    </w:p>
    <w:p w14:paraId="6F94A3ED" w14:textId="77777777" w:rsidR="00D27A2C" w:rsidRDefault="00D27A2C" w:rsidP="000C4D4A">
      <w:pPr>
        <w:rPr>
          <w:rFonts w:ascii="ＭＳ ゴシック" w:eastAsia="ＭＳ ゴシック" w:hAnsi="ＭＳ ゴシック"/>
        </w:rPr>
      </w:pPr>
    </w:p>
    <w:p w14:paraId="230AF9ED" w14:textId="77777777" w:rsidR="00D27A2C" w:rsidRDefault="00D27A2C" w:rsidP="000C4D4A">
      <w:pPr>
        <w:rPr>
          <w:rFonts w:ascii="ＭＳ ゴシック" w:eastAsia="ＭＳ ゴシック" w:hAnsi="ＭＳ ゴシック"/>
        </w:rPr>
      </w:pPr>
    </w:p>
    <w:p w14:paraId="0D8D382A" w14:textId="77777777" w:rsidR="00D27A2C" w:rsidRDefault="00D27A2C" w:rsidP="000C4D4A">
      <w:pPr>
        <w:rPr>
          <w:rFonts w:ascii="ＭＳ ゴシック" w:eastAsia="ＭＳ ゴシック" w:hAnsi="ＭＳ ゴシック"/>
        </w:rPr>
      </w:pPr>
    </w:p>
    <w:p w14:paraId="69D11601" w14:textId="77777777" w:rsidR="00EC6507" w:rsidRDefault="00EC6507" w:rsidP="00EC6507">
      <w:pPr>
        <w:rPr>
          <w:rFonts w:ascii="ＭＳ ゴシック" w:eastAsia="ＭＳ ゴシック" w:hAnsi="ＭＳ ゴシック"/>
          <w:sz w:val="24"/>
          <w:szCs w:val="28"/>
        </w:rPr>
      </w:pPr>
      <w:r w:rsidRPr="00EC6507">
        <w:rPr>
          <w:rFonts w:ascii="ＭＳ ゴシック" w:eastAsia="ＭＳ ゴシック" w:hAnsi="ＭＳ ゴシック" w:hint="eastAsia"/>
          <w:sz w:val="24"/>
          <w:szCs w:val="28"/>
        </w:rPr>
        <w:lastRenderedPageBreak/>
        <w:t>９．農林地所有権移転等促進事業に関する事項</w:t>
      </w:r>
    </w:p>
    <w:p w14:paraId="0B1FC917" w14:textId="77777777" w:rsidR="00EC6507" w:rsidRPr="00EC6507" w:rsidRDefault="00EC6507" w:rsidP="00EC6507">
      <w:pPr>
        <w:rPr>
          <w:rFonts w:ascii="ＭＳ ゴシック" w:eastAsia="ＭＳ ゴシック" w:hAnsi="ＭＳ ゴシック"/>
          <w:sz w:val="24"/>
          <w:szCs w:val="28"/>
        </w:rPr>
      </w:pPr>
      <w:r w:rsidRPr="00EC6507">
        <w:rPr>
          <w:rFonts w:ascii="ＭＳ ゴシック" w:eastAsia="ＭＳ ゴシック" w:hAnsi="ＭＳ ゴシック" w:hint="eastAsia"/>
          <w:sz w:val="24"/>
          <w:szCs w:val="28"/>
        </w:rPr>
        <w:t>（１）農林地所有権移転等促進事業の実施に関する基本方針</w:t>
      </w:r>
    </w:p>
    <w:p w14:paraId="76F23149" w14:textId="71566551" w:rsidR="00EC6507" w:rsidRPr="00EC6507" w:rsidRDefault="00EC6507" w:rsidP="00EC6507">
      <w:pPr>
        <w:rPr>
          <w:rFonts w:ascii="ＭＳ ゴシック" w:eastAsia="ＭＳ ゴシック" w:hAnsi="ＭＳ ゴシック"/>
          <w:sz w:val="24"/>
          <w:szCs w:val="28"/>
        </w:rPr>
      </w:pPr>
      <w:r>
        <w:rPr>
          <w:rFonts w:ascii="ＭＳ ゴシック" w:eastAsia="ＭＳ ゴシック" w:hAnsi="ＭＳ ゴシック"/>
          <w:noProof/>
        </w:rPr>
        <mc:AlternateContent>
          <mc:Choice Requires="wps">
            <w:drawing>
              <wp:anchor distT="0" distB="0" distL="114300" distR="114300" simplePos="0" relativeHeight="251683840" behindDoc="0" locked="0" layoutInCell="1" allowOverlap="1" wp14:anchorId="1ED31D4E" wp14:editId="3DA5FEAE">
                <wp:simplePos x="0" y="0"/>
                <wp:positionH relativeFrom="column">
                  <wp:posOffset>238125</wp:posOffset>
                </wp:positionH>
                <wp:positionV relativeFrom="paragraph">
                  <wp:posOffset>56515</wp:posOffset>
                </wp:positionV>
                <wp:extent cx="5705475" cy="1466850"/>
                <wp:effectExtent l="0" t="0" r="28575" b="19050"/>
                <wp:wrapNone/>
                <wp:docPr id="87527797" name="テキスト ボックス 8"/>
                <wp:cNvGraphicFramePr/>
                <a:graphic xmlns:a="http://schemas.openxmlformats.org/drawingml/2006/main">
                  <a:graphicData uri="http://schemas.microsoft.com/office/word/2010/wordprocessingShape">
                    <wps:wsp>
                      <wps:cNvSpPr txBox="1"/>
                      <wps:spPr>
                        <a:xfrm>
                          <a:off x="0" y="0"/>
                          <a:ext cx="5705475" cy="1466850"/>
                        </a:xfrm>
                        <a:prstGeom prst="rect">
                          <a:avLst/>
                        </a:prstGeom>
                        <a:solidFill>
                          <a:schemeClr val="lt1"/>
                        </a:solidFill>
                        <a:ln w="6350">
                          <a:solidFill>
                            <a:prstClr val="black"/>
                          </a:solidFill>
                        </a:ln>
                      </wps:spPr>
                      <wps:txbx>
                        <w:txbxContent>
                          <w:p w14:paraId="2E1F4285" w14:textId="77777777" w:rsidR="00EC6507" w:rsidRPr="00EC6507" w:rsidRDefault="00EC6507" w:rsidP="00EC6507">
                            <w:pPr>
                              <w:pStyle w:val="Web"/>
                              <w:ind w:firstLineChars="100" w:firstLine="220"/>
                              <w:contextualSpacing/>
                              <w:rPr>
                                <w:rFonts w:ascii="ＭＳ ゴシック" w:eastAsia="ＭＳ ゴシック" w:hAnsi="ＭＳ ゴシック"/>
                                <w:sz w:val="22"/>
                              </w:rPr>
                            </w:pPr>
                            <w:r w:rsidRPr="00EC6507">
                              <w:rPr>
                                <w:rFonts w:ascii="ＭＳ ゴシック" w:eastAsia="ＭＳ ゴシック" w:hAnsi="ＭＳ ゴシック" w:hint="eastAsia"/>
                                <w:sz w:val="22"/>
                              </w:rPr>
                              <w:t>○○市は、農林地の効率的かつ総合的な利用の確保と再生可能エネルギー発電設備の円滑な整備の促進を図るとともに、地域の農林業その他の事業に従事する者又はその組織する団体が農林業の活性化を図るために取り組む活動を支援する。</w:t>
                            </w:r>
                          </w:p>
                          <w:p w14:paraId="0047C3CF" w14:textId="77777777" w:rsidR="00EC6507" w:rsidRPr="00EC6507" w:rsidRDefault="00EC6507" w:rsidP="00EC6507">
                            <w:pPr>
                              <w:pStyle w:val="Web"/>
                              <w:rPr>
                                <w:rFonts w:ascii="ＭＳ ゴシック" w:eastAsia="ＭＳ ゴシック" w:hAnsi="ＭＳ ゴシック"/>
                                <w:sz w:val="22"/>
                              </w:rPr>
                            </w:pPr>
                            <w:r w:rsidRPr="00EC6507">
                              <w:rPr>
                                <w:rFonts w:ascii="ＭＳ ゴシック" w:eastAsia="ＭＳ ゴシック" w:hAnsi="ＭＳ ゴシック" w:hint="eastAsia"/>
                                <w:sz w:val="22"/>
                              </w:rPr>
                              <w:t xml:space="preserve">　そのために必要となる所有権等の移転・設定や農地転用等については、より円滑な用地の確保、権利移動等を行うため、所有権移転等促進計画を関係者の合意の上作成するものとする。</w:t>
                            </w:r>
                          </w:p>
                          <w:p w14:paraId="29140831" w14:textId="77777777" w:rsidR="00EC6507" w:rsidRPr="00EC6507" w:rsidRDefault="00EC6507" w:rsidP="00EC6507">
                            <w:pPr>
                              <w:pStyle w:val="Web"/>
                              <w:ind w:firstLineChars="100" w:firstLine="220"/>
                              <w:rPr>
                                <w:rFonts w:ascii="ＭＳ ゴシック" w:eastAsia="ＭＳ ゴシック" w:hAnsi="ＭＳ ゴシック"/>
                                <w:sz w:val="22"/>
                              </w:rPr>
                            </w:pPr>
                          </w:p>
                          <w:p w14:paraId="008AFA53" w14:textId="77777777" w:rsidR="00EC6507" w:rsidRPr="00EC6507" w:rsidRDefault="00EC6507" w:rsidP="00EC6507">
                            <w:pPr>
                              <w:pStyle w:val="Web"/>
                              <w:spacing w:before="0" w:beforeAutospacing="0" w:after="0" w:afterAutospacing="0"/>
                              <w:ind w:firstLineChars="100" w:firstLine="220"/>
                              <w:rPr>
                                <w:rFonts w:ascii="ＭＳ ゴシック" w:eastAsia="ＭＳ ゴシック" w:hAnsi="ＭＳ ゴシック"/>
                                <w:sz w:val="22"/>
                                <w:szCs w:val="22"/>
                              </w:rPr>
                            </w:pPr>
                          </w:p>
                          <w:p w14:paraId="6EB1F04E" w14:textId="77777777" w:rsidR="00EC6507" w:rsidRPr="00EC6507" w:rsidRDefault="00EC6507" w:rsidP="00EC6507">
                            <w:pPr>
                              <w:ind w:firstLineChars="100" w:firstLine="210"/>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D31D4E" id="_x0000_s1042" type="#_x0000_t202" style="position:absolute;left:0;text-align:left;margin-left:18.75pt;margin-top:4.45pt;width:449.25pt;height:115.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" fillcolor="white [3201]" strokeweight=".5pt">
                <v:textbox>
                  <w:txbxContent>
                    <w:p w14:paraId="2E1F4285" w14:textId="77777777" w:rsidR="00EC6507" w:rsidRPr="00EC6507" w:rsidRDefault="00EC6507" w:rsidP="00EC6507">
                      <w:pPr>
                        <w:pStyle w:val="Web"/>
                        <w:ind w:firstLineChars="100" w:firstLine="220"/>
                        <w:contextualSpacing/>
                        <w:rPr>
                          <w:rFonts w:ascii="ＭＳ ゴシック" w:eastAsia="ＭＳ ゴシック" w:hAnsi="ＭＳ ゴシック"/>
                          <w:sz w:val="22"/>
                        </w:rPr>
                      </w:pPr>
                      <w:r w:rsidRPr="00EC6507">
                        <w:rPr>
                          <w:rFonts w:ascii="ＭＳ ゴシック" w:eastAsia="ＭＳ ゴシック" w:hAnsi="ＭＳ ゴシック" w:hint="eastAsia"/>
                          <w:sz w:val="22"/>
                        </w:rPr>
                        <w:t>○○市は、農林地の効率的かつ総合的な利用の確保と再生可能エネルギー発電設備の円滑な整備の促進を図るとともに、地域の農林業その他の事業に従事する者又はその組織する団体が農林業の活性化を図るために取り組む活動を支援する。</w:t>
                      </w:r>
                    </w:p>
                    <w:p w14:paraId="0047C3CF" w14:textId="77777777" w:rsidR="00EC6507" w:rsidRPr="00EC6507" w:rsidRDefault="00EC6507" w:rsidP="00EC6507">
                      <w:pPr>
                        <w:pStyle w:val="Web"/>
                        <w:rPr>
                          <w:rFonts w:ascii="ＭＳ ゴシック" w:eastAsia="ＭＳ ゴシック" w:hAnsi="ＭＳ ゴシック"/>
                          <w:sz w:val="22"/>
                        </w:rPr>
                      </w:pPr>
                      <w:r w:rsidRPr="00EC6507">
                        <w:rPr>
                          <w:rFonts w:ascii="ＭＳ ゴシック" w:eastAsia="ＭＳ ゴシック" w:hAnsi="ＭＳ ゴシック" w:hint="eastAsia"/>
                          <w:sz w:val="22"/>
                        </w:rPr>
                        <w:t xml:space="preserve">　そのために必要となる所有権等の移転・設定や農地転用等については、より円滑な用地の確保、権利移動等を行うため、所有権移転等促進計画を関係者の合意の上作成するものとする。</w:t>
                      </w:r>
                    </w:p>
                    <w:p w14:paraId="29140831" w14:textId="77777777" w:rsidR="00EC6507" w:rsidRPr="00EC6507" w:rsidRDefault="00EC6507" w:rsidP="00EC6507">
                      <w:pPr>
                        <w:pStyle w:val="Web"/>
                        <w:ind w:firstLineChars="100" w:firstLine="220"/>
                        <w:rPr>
                          <w:rFonts w:ascii="ＭＳ ゴシック" w:eastAsia="ＭＳ ゴシック" w:hAnsi="ＭＳ ゴシック"/>
                          <w:sz w:val="22"/>
                        </w:rPr>
                      </w:pPr>
                    </w:p>
                    <w:p w14:paraId="008AFA53" w14:textId="77777777" w:rsidR="00EC6507" w:rsidRPr="00EC6507" w:rsidRDefault="00EC6507" w:rsidP="00EC6507">
                      <w:pPr>
                        <w:pStyle w:val="Web"/>
                        <w:spacing w:before="0" w:beforeAutospacing="0" w:after="0" w:afterAutospacing="0"/>
                        <w:ind w:firstLineChars="100" w:firstLine="220"/>
                        <w:rPr>
                          <w:rFonts w:ascii="ＭＳ ゴシック" w:eastAsia="ＭＳ ゴシック" w:hAnsi="ＭＳ ゴシック"/>
                          <w:sz w:val="22"/>
                          <w:szCs w:val="22"/>
                        </w:rPr>
                      </w:pPr>
                    </w:p>
                    <w:p w14:paraId="6EB1F04E" w14:textId="77777777" w:rsidR="00EC6507" w:rsidRPr="00EC6507" w:rsidRDefault="00EC6507" w:rsidP="00EC6507">
                      <w:pPr>
                        <w:ind w:firstLineChars="100" w:firstLine="210"/>
                        <w:rPr>
                          <w:rFonts w:ascii="ＭＳ ゴシック" w:eastAsia="ＭＳ ゴシック" w:hAnsi="ＭＳ ゴシック"/>
                        </w:rPr>
                      </w:pPr>
                    </w:p>
                  </w:txbxContent>
                </v:textbox>
              </v:shape>
            </w:pict>
          </mc:Fallback>
        </mc:AlternateContent>
      </w:r>
    </w:p>
    <w:p w14:paraId="7340E1D8" w14:textId="0B70616E" w:rsidR="00D27A2C" w:rsidRPr="00EC6507" w:rsidRDefault="00D27A2C" w:rsidP="000C4D4A">
      <w:pPr>
        <w:rPr>
          <w:rFonts w:ascii="ＭＳ ゴシック" w:eastAsia="ＭＳ ゴシック" w:hAnsi="ＭＳ ゴシック"/>
        </w:rPr>
      </w:pPr>
    </w:p>
    <w:p w14:paraId="758D164E" w14:textId="77777777" w:rsidR="00D27A2C" w:rsidRDefault="00D27A2C" w:rsidP="000C4D4A">
      <w:pPr>
        <w:rPr>
          <w:rFonts w:ascii="ＭＳ ゴシック" w:eastAsia="ＭＳ ゴシック" w:hAnsi="ＭＳ ゴシック"/>
        </w:rPr>
      </w:pPr>
    </w:p>
    <w:p w14:paraId="780D8631" w14:textId="77777777" w:rsidR="00D27A2C" w:rsidRDefault="00D27A2C" w:rsidP="000C4D4A">
      <w:pPr>
        <w:rPr>
          <w:rFonts w:ascii="ＭＳ ゴシック" w:eastAsia="ＭＳ ゴシック" w:hAnsi="ＭＳ ゴシック"/>
        </w:rPr>
      </w:pPr>
    </w:p>
    <w:p w14:paraId="28DBE728" w14:textId="77777777" w:rsidR="00D27A2C" w:rsidRDefault="00D27A2C" w:rsidP="000C4D4A">
      <w:pPr>
        <w:rPr>
          <w:rFonts w:ascii="ＭＳ ゴシック" w:eastAsia="ＭＳ ゴシック" w:hAnsi="ＭＳ ゴシック"/>
        </w:rPr>
      </w:pPr>
    </w:p>
    <w:p w14:paraId="214C1C7D" w14:textId="77777777" w:rsidR="00EC6507" w:rsidRDefault="00EC6507" w:rsidP="000C4D4A">
      <w:pPr>
        <w:rPr>
          <w:rFonts w:ascii="ＭＳ ゴシック" w:eastAsia="ＭＳ ゴシック" w:hAnsi="ＭＳ ゴシック"/>
        </w:rPr>
      </w:pPr>
    </w:p>
    <w:p w14:paraId="5967479E" w14:textId="6378F8C6" w:rsidR="00EC6507" w:rsidRDefault="00EC6507" w:rsidP="000C4D4A">
      <w:pPr>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85888" behindDoc="0" locked="0" layoutInCell="1" allowOverlap="1" wp14:anchorId="5F431FDE" wp14:editId="2CE04B2B">
                <wp:simplePos x="0" y="0"/>
                <wp:positionH relativeFrom="column">
                  <wp:posOffset>242570</wp:posOffset>
                </wp:positionH>
                <wp:positionV relativeFrom="paragraph">
                  <wp:posOffset>185420</wp:posOffset>
                </wp:positionV>
                <wp:extent cx="5724000" cy="1000125"/>
                <wp:effectExtent l="0" t="0" r="0" b="9525"/>
                <wp:wrapNone/>
                <wp:docPr id="1098903482" name="テキスト ボックス 7"/>
                <wp:cNvGraphicFramePr/>
                <a:graphic xmlns:a="http://schemas.openxmlformats.org/drawingml/2006/main">
                  <a:graphicData uri="http://schemas.microsoft.com/office/word/2010/wordprocessingShape">
                    <wps:wsp>
                      <wps:cNvSpPr txBox="1"/>
                      <wps:spPr>
                        <a:xfrm>
                          <a:off x="0" y="0"/>
                          <a:ext cx="5724000" cy="1000125"/>
                        </a:xfrm>
                        <a:prstGeom prst="rect">
                          <a:avLst/>
                        </a:prstGeom>
                        <a:solidFill>
                          <a:schemeClr val="lt1"/>
                        </a:solidFill>
                        <a:ln w="6350">
                          <a:noFill/>
                        </a:ln>
                      </wps:spPr>
                      <wps:txbx>
                        <w:txbxContent>
                          <w:p w14:paraId="45A36A7E" w14:textId="77777777" w:rsidR="00EC6507" w:rsidRPr="003E1935" w:rsidRDefault="00EC6507" w:rsidP="00EC6507">
                            <w:pPr>
                              <w:rPr>
                                <w:rFonts w:ascii="ＭＳ ゴシック" w:eastAsia="ＭＳ ゴシック" w:hAnsi="ＭＳ ゴシック"/>
                                <w:bdr w:val="single" w:sz="4" w:space="0" w:color="auto"/>
                              </w:rPr>
                            </w:pPr>
                            <w:r w:rsidRPr="003E1935">
                              <w:rPr>
                                <w:rFonts w:ascii="ＭＳ ゴシック" w:eastAsia="ＭＳ ゴシック" w:hAnsi="ＭＳ ゴシック" w:hint="eastAsia"/>
                                <w:bdr w:val="single" w:sz="4" w:space="0" w:color="auto"/>
                              </w:rPr>
                              <w:t>記載のポイント</w:t>
                            </w:r>
                          </w:p>
                          <w:p w14:paraId="472E9386" w14:textId="77777777" w:rsidR="00EC6507" w:rsidRPr="00EC6507" w:rsidRDefault="00EC6507" w:rsidP="00EC6507">
                            <w:pPr>
                              <w:rPr>
                                <w:rFonts w:ascii="ＭＳ ゴシック" w:eastAsia="ＭＳ ゴシック" w:hAnsi="ＭＳ ゴシック"/>
                              </w:rPr>
                            </w:pPr>
                            <w:r w:rsidRPr="00EC6507">
                              <w:rPr>
                                <w:rFonts w:ascii="ＭＳ ゴシック" w:eastAsia="ＭＳ ゴシック" w:hAnsi="ＭＳ ゴシック" w:hint="eastAsia"/>
                              </w:rPr>
                              <w:t>・市町村は、再生利用が困難な荒廃農地の有効活用や農業の担い手への農地の集約化等当該市町村の区域内で農林地所有権移転等促進事業が行われることの具体的な意義を明らかにしてください。</w:t>
                            </w:r>
                          </w:p>
                          <w:p w14:paraId="293935E6" w14:textId="3F610735" w:rsidR="00EC6507" w:rsidRPr="00EC6507" w:rsidRDefault="00EC6507" w:rsidP="00EC6507">
                            <w:pPr>
                              <w:rPr>
                                <w:rFonts w:ascii="ＭＳ ゴシック" w:eastAsia="ＭＳ ゴシック" w:hAnsi="ＭＳ ゴシック"/>
                              </w:rPr>
                            </w:pPr>
                          </w:p>
                          <w:p w14:paraId="12D56F08" w14:textId="77777777" w:rsidR="00EC6507" w:rsidRPr="003E1935" w:rsidRDefault="00EC6507" w:rsidP="00EC6507">
                            <w:pPr>
                              <w:ind w:left="105" w:hangingChars="50" w:hanging="105"/>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431FDE" id="_x0000_s1043" type="#_x0000_t202" style="position:absolute;left:0;text-align:left;margin-left:19.1pt;margin-top:14.6pt;width:450.7pt;height:78.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" fillcolor="white [3201]" stroked="f" strokeweight=".5pt">
                <v:textbox>
                  <w:txbxContent>
                    <w:p w14:paraId="45A36A7E" w14:textId="77777777" w:rsidR="00EC6507" w:rsidRPr="003E1935" w:rsidRDefault="00EC6507" w:rsidP="00EC6507">
                      <w:pPr>
                        <w:rPr>
                          <w:rFonts w:ascii="ＭＳ ゴシック" w:eastAsia="ＭＳ ゴシック" w:hAnsi="ＭＳ ゴシック"/>
                          <w:bdr w:val="single" w:sz="4" w:space="0" w:color="auto"/>
                        </w:rPr>
                      </w:pPr>
                      <w:r w:rsidRPr="003E1935">
                        <w:rPr>
                          <w:rFonts w:ascii="ＭＳ ゴシック" w:eastAsia="ＭＳ ゴシック" w:hAnsi="ＭＳ ゴシック" w:hint="eastAsia"/>
                          <w:bdr w:val="single" w:sz="4" w:space="0" w:color="auto"/>
                        </w:rPr>
                        <w:t>記載のポイント</w:t>
                      </w:r>
                    </w:p>
                    <w:p w14:paraId="472E9386" w14:textId="77777777" w:rsidR="00EC6507" w:rsidRPr="00EC6507" w:rsidRDefault="00EC6507" w:rsidP="00EC6507">
                      <w:pPr>
                        <w:rPr>
                          <w:rFonts w:ascii="ＭＳ ゴシック" w:eastAsia="ＭＳ ゴシック" w:hAnsi="ＭＳ ゴシック"/>
                        </w:rPr>
                      </w:pPr>
                      <w:r w:rsidRPr="00EC6507">
                        <w:rPr>
                          <w:rFonts w:ascii="ＭＳ ゴシック" w:eastAsia="ＭＳ ゴシック" w:hAnsi="ＭＳ ゴシック" w:hint="eastAsia"/>
                        </w:rPr>
                        <w:t>・市町村は、再生利用が困難な荒廃農地の有効活用や農業の担い手への農地の集約化等当該市町村の区域内で農林地所有権移転等促進事業が行われることの具体的な意義を明らかにしてください。</w:t>
                      </w:r>
                    </w:p>
                    <w:p w14:paraId="293935E6" w14:textId="3F610735" w:rsidR="00EC6507" w:rsidRPr="00EC6507" w:rsidRDefault="00EC6507" w:rsidP="00EC6507">
                      <w:pPr>
                        <w:rPr>
                          <w:rFonts w:ascii="ＭＳ ゴシック" w:eastAsia="ＭＳ ゴシック" w:hAnsi="ＭＳ ゴシック"/>
                        </w:rPr>
                      </w:pPr>
                    </w:p>
                    <w:p w14:paraId="12D56F08" w14:textId="77777777" w:rsidR="00EC6507" w:rsidRPr="003E1935" w:rsidRDefault="00EC6507" w:rsidP="00EC6507">
                      <w:pPr>
                        <w:ind w:left="105" w:hangingChars="50" w:hanging="105"/>
                        <w:rPr>
                          <w:rFonts w:ascii="ＭＳ ゴシック" w:eastAsia="ＭＳ ゴシック" w:hAnsi="ＭＳ ゴシック"/>
                        </w:rPr>
                      </w:pPr>
                    </w:p>
                  </w:txbxContent>
                </v:textbox>
              </v:shape>
            </w:pict>
          </mc:Fallback>
        </mc:AlternateContent>
      </w:r>
    </w:p>
    <w:p w14:paraId="51229A96" w14:textId="5F588F29" w:rsidR="00EC6507" w:rsidRDefault="00EC6507" w:rsidP="000C4D4A">
      <w:pPr>
        <w:rPr>
          <w:rFonts w:ascii="ＭＳ ゴシック" w:eastAsia="ＭＳ ゴシック" w:hAnsi="ＭＳ ゴシック"/>
        </w:rPr>
      </w:pPr>
    </w:p>
    <w:p w14:paraId="5B8EB930" w14:textId="77777777" w:rsidR="00EC6507" w:rsidRDefault="00EC6507" w:rsidP="000C4D4A">
      <w:pPr>
        <w:rPr>
          <w:rFonts w:ascii="ＭＳ ゴシック" w:eastAsia="ＭＳ ゴシック" w:hAnsi="ＭＳ ゴシック"/>
        </w:rPr>
      </w:pPr>
    </w:p>
    <w:p w14:paraId="34C52889" w14:textId="77777777" w:rsidR="00EC6507" w:rsidRDefault="00EC6507" w:rsidP="000C4D4A">
      <w:pPr>
        <w:rPr>
          <w:rFonts w:ascii="ＭＳ ゴシック" w:eastAsia="ＭＳ ゴシック" w:hAnsi="ＭＳ ゴシック"/>
        </w:rPr>
      </w:pPr>
    </w:p>
    <w:p w14:paraId="24A6BD62" w14:textId="77777777" w:rsidR="00EC6507" w:rsidRDefault="00EC6507" w:rsidP="000C4D4A">
      <w:pPr>
        <w:rPr>
          <w:rFonts w:ascii="ＭＳ ゴシック" w:eastAsia="ＭＳ ゴシック" w:hAnsi="ＭＳ ゴシック"/>
        </w:rPr>
      </w:pPr>
    </w:p>
    <w:p w14:paraId="4F889986" w14:textId="763995F8" w:rsidR="00EC6507" w:rsidRPr="00EC6507" w:rsidRDefault="00EC6507" w:rsidP="00EC6507">
      <w:pPr>
        <w:rPr>
          <w:rFonts w:ascii="ＭＳ ゴシック" w:eastAsia="ＭＳ ゴシック" w:hAnsi="ＭＳ ゴシック"/>
          <w:sz w:val="24"/>
          <w:szCs w:val="28"/>
        </w:rPr>
      </w:pPr>
      <w:r>
        <w:rPr>
          <w:rFonts w:ascii="ＭＳ ゴシック" w:eastAsia="ＭＳ ゴシック" w:hAnsi="ＭＳ ゴシック"/>
          <w:noProof/>
        </w:rPr>
        <mc:AlternateContent>
          <mc:Choice Requires="wps">
            <w:drawing>
              <wp:anchor distT="0" distB="0" distL="114300" distR="114300" simplePos="0" relativeHeight="251687936" behindDoc="0" locked="0" layoutInCell="1" allowOverlap="1" wp14:anchorId="0676ABFD" wp14:editId="1D2FA444">
                <wp:simplePos x="0" y="0"/>
                <wp:positionH relativeFrom="column">
                  <wp:posOffset>252095</wp:posOffset>
                </wp:positionH>
                <wp:positionV relativeFrom="paragraph">
                  <wp:posOffset>233045</wp:posOffset>
                </wp:positionV>
                <wp:extent cx="5705475" cy="2419350"/>
                <wp:effectExtent l="0" t="0" r="28575" b="19050"/>
                <wp:wrapNone/>
                <wp:docPr id="1243008731" name="テキスト ボックス 8"/>
                <wp:cNvGraphicFramePr/>
                <a:graphic xmlns:a="http://schemas.openxmlformats.org/drawingml/2006/main">
                  <a:graphicData uri="http://schemas.microsoft.com/office/word/2010/wordprocessingShape">
                    <wps:wsp>
                      <wps:cNvSpPr txBox="1"/>
                      <wps:spPr>
                        <a:xfrm>
                          <a:off x="0" y="0"/>
                          <a:ext cx="5705475" cy="2419350"/>
                        </a:xfrm>
                        <a:prstGeom prst="rect">
                          <a:avLst/>
                        </a:prstGeom>
                        <a:solidFill>
                          <a:schemeClr val="lt1"/>
                        </a:solidFill>
                        <a:ln w="6350">
                          <a:solidFill>
                            <a:prstClr val="black"/>
                          </a:solidFill>
                        </a:ln>
                      </wps:spPr>
                      <wps:txbx>
                        <w:txbxContent>
                          <w:p w14:paraId="02DAEE58" w14:textId="77777777" w:rsidR="00EC6507" w:rsidRPr="00EC6507" w:rsidRDefault="00EC6507" w:rsidP="00EC6507">
                            <w:pPr>
                              <w:pStyle w:val="Web"/>
                              <w:ind w:firstLineChars="100" w:firstLine="220"/>
                              <w:contextualSpacing/>
                              <w:rPr>
                                <w:rFonts w:ascii="ＭＳ ゴシック" w:eastAsia="ＭＳ ゴシック" w:hAnsi="ＭＳ ゴシック"/>
                                <w:sz w:val="22"/>
                              </w:rPr>
                            </w:pPr>
                            <w:r w:rsidRPr="00EC6507">
                              <w:rPr>
                                <w:rFonts w:ascii="ＭＳ ゴシック" w:eastAsia="ＭＳ ゴシック" w:hAnsi="ＭＳ ゴシック" w:hint="eastAsia"/>
                                <w:sz w:val="22"/>
                              </w:rPr>
                              <w:t>移転される所有権の移転の対価の算定基準は、次のとおりとする。</w:t>
                            </w:r>
                          </w:p>
                          <w:p w14:paraId="23F64AB0" w14:textId="77777777" w:rsidR="00EC6507" w:rsidRPr="00EC6507" w:rsidRDefault="00EC6507" w:rsidP="000E09AA">
                            <w:pPr>
                              <w:pStyle w:val="Web"/>
                              <w:ind w:leftChars="48" w:left="321" w:hangingChars="100" w:hanging="220"/>
                              <w:contextualSpacing/>
                              <w:rPr>
                                <w:rFonts w:ascii="ＭＳ ゴシック" w:eastAsia="ＭＳ ゴシック" w:hAnsi="ＭＳ ゴシック"/>
                                <w:sz w:val="22"/>
                              </w:rPr>
                            </w:pPr>
                            <w:r w:rsidRPr="00EC6507">
                              <w:rPr>
                                <w:rFonts w:ascii="ＭＳ ゴシック" w:eastAsia="ＭＳ ゴシック" w:hAnsi="ＭＳ ゴシック" w:hint="eastAsia"/>
                                <w:sz w:val="22"/>
                              </w:rPr>
                              <w:t>ア　同種の再生可能エネルギー発電設備の整備や農林地の農林業上の利用を行う場合の地代等を勘案して算定する。</w:t>
                            </w:r>
                          </w:p>
                          <w:p w14:paraId="3A9BF591" w14:textId="77777777" w:rsidR="00EC6507" w:rsidRPr="00EC6507" w:rsidRDefault="00EC6507" w:rsidP="000E09AA">
                            <w:pPr>
                              <w:pStyle w:val="Web"/>
                              <w:ind w:leftChars="48" w:left="321" w:hangingChars="100" w:hanging="220"/>
                              <w:contextualSpacing/>
                              <w:rPr>
                                <w:rFonts w:ascii="ＭＳ ゴシック" w:eastAsia="ＭＳ ゴシック" w:hAnsi="ＭＳ ゴシック"/>
                                <w:sz w:val="22"/>
                              </w:rPr>
                            </w:pPr>
                            <w:r w:rsidRPr="00EC6507">
                              <w:rPr>
                                <w:rFonts w:ascii="ＭＳ ゴシック" w:eastAsia="ＭＳ ゴシック" w:hAnsi="ＭＳ ゴシック" w:hint="eastAsia"/>
                                <w:sz w:val="22"/>
                              </w:rPr>
                              <w:t>イ　対象となる土地が地価公示法第2条第1項に規定する都市計画区域に所在し、かつ同法第6条の規定による公示価格を取引の指標とすべきものである場合には、公示価格を基準とした価額を基礎として算定する。</w:t>
                            </w:r>
                          </w:p>
                          <w:p w14:paraId="0C288BED" w14:textId="5B3E4696" w:rsidR="00EC6507" w:rsidRPr="00EC6507" w:rsidRDefault="00EC6507" w:rsidP="00A524D6">
                            <w:pPr>
                              <w:pStyle w:val="Web"/>
                              <w:ind w:firstLineChars="100" w:firstLine="220"/>
                              <w:rPr>
                                <w:rFonts w:ascii="ＭＳ ゴシック" w:eastAsia="ＭＳ ゴシック" w:hAnsi="ＭＳ ゴシック"/>
                                <w:sz w:val="22"/>
                              </w:rPr>
                            </w:pPr>
                            <w:r w:rsidRPr="00EC6507">
                              <w:rPr>
                                <w:rFonts w:ascii="ＭＳ ゴシック" w:eastAsia="ＭＳ ゴシック" w:hAnsi="ＭＳ ゴシック" w:hint="eastAsia"/>
                                <w:sz w:val="22"/>
                              </w:rPr>
                              <w:t>また、移転される所有権の移転の対価の支払い方法については、所有権移転等促進計画に定める支払期限までに所有権の移転を受ける者が所有権の移転を行う者の指定する金融機関口座に振り込みにより支払い、又は所有権の移転を行う者の住所に持参して支払う。</w:t>
                            </w:r>
                          </w:p>
                          <w:p w14:paraId="38572351" w14:textId="77777777" w:rsidR="00EC6507" w:rsidRPr="00EC6507" w:rsidRDefault="00EC6507" w:rsidP="00EC6507">
                            <w:pPr>
                              <w:pStyle w:val="Web"/>
                              <w:ind w:firstLineChars="100" w:firstLine="220"/>
                              <w:rPr>
                                <w:rFonts w:ascii="ＭＳ ゴシック" w:eastAsia="ＭＳ ゴシック" w:hAnsi="ＭＳ ゴシック"/>
                                <w:sz w:val="22"/>
                              </w:rPr>
                            </w:pPr>
                          </w:p>
                          <w:p w14:paraId="01F2B492" w14:textId="77777777" w:rsidR="00EC6507" w:rsidRPr="00EC6507" w:rsidRDefault="00EC6507" w:rsidP="00EC6507">
                            <w:pPr>
                              <w:pStyle w:val="Web"/>
                              <w:spacing w:before="0" w:beforeAutospacing="0" w:after="0" w:afterAutospacing="0"/>
                              <w:ind w:firstLineChars="100" w:firstLine="220"/>
                              <w:rPr>
                                <w:rFonts w:ascii="ＭＳ ゴシック" w:eastAsia="ＭＳ ゴシック" w:hAnsi="ＭＳ ゴシック"/>
                                <w:sz w:val="22"/>
                                <w:szCs w:val="22"/>
                              </w:rPr>
                            </w:pPr>
                          </w:p>
                          <w:p w14:paraId="5705E5DB" w14:textId="77777777" w:rsidR="00EC6507" w:rsidRPr="00EC6507" w:rsidRDefault="00EC6507" w:rsidP="00EC6507">
                            <w:pPr>
                              <w:ind w:firstLineChars="100" w:firstLine="210"/>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76ABFD" id="_x0000_s1044" type="#_x0000_t202" style="position:absolute;left:0;text-align:left;margin-left:19.85pt;margin-top:18.35pt;width:449.25pt;height:19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" fillcolor="white [3201]" strokeweight=".5pt">
                <v:textbox>
                  <w:txbxContent>
                    <w:p w14:paraId="02DAEE58" w14:textId="77777777" w:rsidR="00EC6507" w:rsidRPr="00EC6507" w:rsidRDefault="00EC6507" w:rsidP="00EC6507">
                      <w:pPr>
                        <w:pStyle w:val="Web"/>
                        <w:ind w:firstLineChars="100" w:firstLine="220"/>
                        <w:contextualSpacing/>
                        <w:rPr>
                          <w:rFonts w:ascii="ＭＳ ゴシック" w:eastAsia="ＭＳ ゴシック" w:hAnsi="ＭＳ ゴシック"/>
                          <w:sz w:val="22"/>
                        </w:rPr>
                      </w:pPr>
                      <w:r w:rsidRPr="00EC6507">
                        <w:rPr>
                          <w:rFonts w:ascii="ＭＳ ゴシック" w:eastAsia="ＭＳ ゴシック" w:hAnsi="ＭＳ ゴシック" w:hint="eastAsia"/>
                          <w:sz w:val="22"/>
                        </w:rPr>
                        <w:t>移転される所有権の移転の対価の算定基準は、次のとおりとする。</w:t>
                      </w:r>
                    </w:p>
                    <w:p w14:paraId="23F64AB0" w14:textId="77777777" w:rsidR="00EC6507" w:rsidRPr="00EC6507" w:rsidRDefault="00EC6507" w:rsidP="000E09AA">
                      <w:pPr>
                        <w:pStyle w:val="Web"/>
                        <w:ind w:leftChars="48" w:left="321" w:hangingChars="100" w:hanging="220"/>
                        <w:contextualSpacing/>
                        <w:rPr>
                          <w:rFonts w:ascii="ＭＳ ゴシック" w:eastAsia="ＭＳ ゴシック" w:hAnsi="ＭＳ ゴシック"/>
                          <w:sz w:val="22"/>
                        </w:rPr>
                      </w:pPr>
                      <w:r w:rsidRPr="00EC6507">
                        <w:rPr>
                          <w:rFonts w:ascii="ＭＳ ゴシック" w:eastAsia="ＭＳ ゴシック" w:hAnsi="ＭＳ ゴシック" w:hint="eastAsia"/>
                          <w:sz w:val="22"/>
                        </w:rPr>
                        <w:t>ア　同種の再生可能エネルギー発電設備の整備や農林地の農林業上の利用を行う場合の地代等を勘案して算定する。</w:t>
                      </w:r>
                    </w:p>
                    <w:p w14:paraId="3A9BF591" w14:textId="77777777" w:rsidR="00EC6507" w:rsidRPr="00EC6507" w:rsidRDefault="00EC6507" w:rsidP="000E09AA">
                      <w:pPr>
                        <w:pStyle w:val="Web"/>
                        <w:ind w:leftChars="48" w:left="321" w:hangingChars="100" w:hanging="220"/>
                        <w:contextualSpacing/>
                        <w:rPr>
                          <w:rFonts w:ascii="ＭＳ ゴシック" w:eastAsia="ＭＳ ゴシック" w:hAnsi="ＭＳ ゴシック"/>
                          <w:sz w:val="22"/>
                        </w:rPr>
                      </w:pPr>
                      <w:r w:rsidRPr="00EC6507">
                        <w:rPr>
                          <w:rFonts w:ascii="ＭＳ ゴシック" w:eastAsia="ＭＳ ゴシック" w:hAnsi="ＭＳ ゴシック" w:hint="eastAsia"/>
                          <w:sz w:val="22"/>
                        </w:rPr>
                        <w:t>イ　対象となる土地が地価公示法第2条第1項に規定する都市計画区域に所在し、かつ同法第6条の規定による公示価格を取引の指標とすべきものである場合には、公示価格を基準とした価額を基礎として算定する。</w:t>
                      </w:r>
                    </w:p>
                    <w:p w14:paraId="0C288BED" w14:textId="5B3E4696" w:rsidR="00EC6507" w:rsidRPr="00EC6507" w:rsidRDefault="00EC6507" w:rsidP="00A524D6">
                      <w:pPr>
                        <w:pStyle w:val="Web"/>
                        <w:ind w:firstLineChars="100" w:firstLine="220"/>
                        <w:rPr>
                          <w:rFonts w:ascii="ＭＳ ゴシック" w:eastAsia="ＭＳ ゴシック" w:hAnsi="ＭＳ ゴシック"/>
                          <w:sz w:val="22"/>
                        </w:rPr>
                      </w:pPr>
                      <w:r w:rsidRPr="00EC6507">
                        <w:rPr>
                          <w:rFonts w:ascii="ＭＳ ゴシック" w:eastAsia="ＭＳ ゴシック" w:hAnsi="ＭＳ ゴシック" w:hint="eastAsia"/>
                          <w:sz w:val="22"/>
                        </w:rPr>
                        <w:t>また、移転される所有権の移転の対価の支払い方法については、所有権移転等促進計画に定める支払期限までに所有権の移転を受ける者が所有権の移転を行う者の指定する金融機関口座に振り込みにより支払い、又は所有権の移転を行う者の住所に持参して支払う。</w:t>
                      </w:r>
                    </w:p>
                    <w:p w14:paraId="38572351" w14:textId="77777777" w:rsidR="00EC6507" w:rsidRPr="00EC6507" w:rsidRDefault="00EC6507" w:rsidP="00EC6507">
                      <w:pPr>
                        <w:pStyle w:val="Web"/>
                        <w:ind w:firstLineChars="100" w:firstLine="220"/>
                        <w:rPr>
                          <w:rFonts w:ascii="ＭＳ ゴシック" w:eastAsia="ＭＳ ゴシック" w:hAnsi="ＭＳ ゴシック"/>
                          <w:sz w:val="22"/>
                        </w:rPr>
                      </w:pPr>
                    </w:p>
                    <w:p w14:paraId="01F2B492" w14:textId="77777777" w:rsidR="00EC6507" w:rsidRPr="00EC6507" w:rsidRDefault="00EC6507" w:rsidP="00EC6507">
                      <w:pPr>
                        <w:pStyle w:val="Web"/>
                        <w:spacing w:before="0" w:beforeAutospacing="0" w:after="0" w:afterAutospacing="0"/>
                        <w:ind w:firstLineChars="100" w:firstLine="220"/>
                        <w:rPr>
                          <w:rFonts w:ascii="ＭＳ ゴシック" w:eastAsia="ＭＳ ゴシック" w:hAnsi="ＭＳ ゴシック"/>
                          <w:sz w:val="22"/>
                          <w:szCs w:val="22"/>
                        </w:rPr>
                      </w:pPr>
                    </w:p>
                    <w:p w14:paraId="5705E5DB" w14:textId="77777777" w:rsidR="00EC6507" w:rsidRPr="00EC6507" w:rsidRDefault="00EC6507" w:rsidP="00EC6507">
                      <w:pPr>
                        <w:ind w:firstLineChars="100" w:firstLine="210"/>
                        <w:rPr>
                          <w:rFonts w:ascii="ＭＳ ゴシック" w:eastAsia="ＭＳ ゴシック" w:hAnsi="ＭＳ ゴシック"/>
                        </w:rPr>
                      </w:pPr>
                    </w:p>
                  </w:txbxContent>
                </v:textbox>
              </v:shape>
            </w:pict>
          </mc:Fallback>
        </mc:AlternateContent>
      </w:r>
      <w:r w:rsidRPr="00EC6507">
        <w:rPr>
          <w:rFonts w:ascii="ＭＳ ゴシック" w:eastAsia="ＭＳ ゴシック" w:hAnsi="ＭＳ ゴシック" w:hint="eastAsia"/>
          <w:sz w:val="24"/>
          <w:szCs w:val="28"/>
        </w:rPr>
        <w:t>（２）移転される所有権の移転の対価の算定基準及び支払の方法</w:t>
      </w:r>
    </w:p>
    <w:p w14:paraId="6889E88A" w14:textId="3E940699" w:rsidR="00EC6507" w:rsidRPr="00EC6507" w:rsidRDefault="00EC6507" w:rsidP="000C4D4A">
      <w:pPr>
        <w:rPr>
          <w:rFonts w:ascii="ＭＳ ゴシック" w:eastAsia="ＭＳ ゴシック" w:hAnsi="ＭＳ ゴシック"/>
        </w:rPr>
      </w:pPr>
    </w:p>
    <w:p w14:paraId="6EE7BEE2" w14:textId="77777777" w:rsidR="00EC6507" w:rsidRDefault="00EC6507" w:rsidP="000C4D4A">
      <w:pPr>
        <w:rPr>
          <w:rFonts w:ascii="ＭＳ ゴシック" w:eastAsia="ＭＳ ゴシック" w:hAnsi="ＭＳ ゴシック"/>
        </w:rPr>
      </w:pPr>
    </w:p>
    <w:p w14:paraId="5A7EB66A" w14:textId="77777777" w:rsidR="00EC6507" w:rsidRDefault="00EC6507" w:rsidP="000C4D4A">
      <w:pPr>
        <w:rPr>
          <w:rFonts w:ascii="ＭＳ ゴシック" w:eastAsia="ＭＳ ゴシック" w:hAnsi="ＭＳ ゴシック"/>
        </w:rPr>
      </w:pPr>
    </w:p>
    <w:p w14:paraId="1C72B853" w14:textId="77777777" w:rsidR="00EC6507" w:rsidRDefault="00EC6507" w:rsidP="000C4D4A">
      <w:pPr>
        <w:rPr>
          <w:rFonts w:ascii="ＭＳ ゴシック" w:eastAsia="ＭＳ ゴシック" w:hAnsi="ＭＳ ゴシック"/>
        </w:rPr>
      </w:pPr>
    </w:p>
    <w:p w14:paraId="01CA19FA" w14:textId="77777777" w:rsidR="00EC6507" w:rsidRDefault="00EC6507" w:rsidP="000C4D4A">
      <w:pPr>
        <w:rPr>
          <w:rFonts w:ascii="ＭＳ ゴシック" w:eastAsia="ＭＳ ゴシック" w:hAnsi="ＭＳ ゴシック"/>
        </w:rPr>
      </w:pPr>
    </w:p>
    <w:p w14:paraId="3439BB0F" w14:textId="77777777" w:rsidR="00EC6507" w:rsidRDefault="00EC6507" w:rsidP="000C4D4A">
      <w:pPr>
        <w:rPr>
          <w:rFonts w:ascii="ＭＳ ゴシック" w:eastAsia="ＭＳ ゴシック" w:hAnsi="ＭＳ ゴシック"/>
        </w:rPr>
      </w:pPr>
    </w:p>
    <w:p w14:paraId="4EB61E35" w14:textId="217E789B" w:rsidR="00EC6507" w:rsidRDefault="00EC6507" w:rsidP="000C4D4A">
      <w:pPr>
        <w:rPr>
          <w:rFonts w:ascii="ＭＳ ゴシック" w:eastAsia="ＭＳ ゴシック" w:hAnsi="ＭＳ ゴシック"/>
        </w:rPr>
      </w:pPr>
    </w:p>
    <w:p w14:paraId="2A5C9D78" w14:textId="3BF40BB8" w:rsidR="00EC6507" w:rsidRDefault="00EC6507" w:rsidP="000C4D4A">
      <w:pPr>
        <w:rPr>
          <w:rFonts w:ascii="ＭＳ ゴシック" w:eastAsia="ＭＳ ゴシック" w:hAnsi="ＭＳ ゴシック"/>
        </w:rPr>
      </w:pPr>
    </w:p>
    <w:p w14:paraId="4EC5B78A" w14:textId="0FC2FA87" w:rsidR="00EC6507" w:rsidRDefault="00EC6507" w:rsidP="000C4D4A">
      <w:pPr>
        <w:rPr>
          <w:rFonts w:ascii="ＭＳ ゴシック" w:eastAsia="ＭＳ ゴシック" w:hAnsi="ＭＳ ゴシック"/>
        </w:rPr>
      </w:pPr>
    </w:p>
    <w:p w14:paraId="4A743F9F" w14:textId="02F4B681" w:rsidR="00EC6507" w:rsidRDefault="00EC6507" w:rsidP="000C4D4A">
      <w:pPr>
        <w:rPr>
          <w:rFonts w:ascii="ＭＳ ゴシック" w:eastAsia="ＭＳ ゴシック" w:hAnsi="ＭＳ ゴシック"/>
        </w:rPr>
      </w:pPr>
    </w:p>
    <w:p w14:paraId="31495CFD" w14:textId="42B5BEAF" w:rsidR="00EC6507" w:rsidRDefault="00A524D6" w:rsidP="000C4D4A">
      <w:pPr>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89984" behindDoc="0" locked="0" layoutInCell="1" allowOverlap="1" wp14:anchorId="756C1A36" wp14:editId="1B982C26">
                <wp:simplePos x="0" y="0"/>
                <wp:positionH relativeFrom="column">
                  <wp:posOffset>247650</wp:posOffset>
                </wp:positionH>
                <wp:positionV relativeFrom="paragraph">
                  <wp:posOffset>227965</wp:posOffset>
                </wp:positionV>
                <wp:extent cx="5724000" cy="1000125"/>
                <wp:effectExtent l="0" t="0" r="0" b="9525"/>
                <wp:wrapNone/>
                <wp:docPr id="910555705" name="テキスト ボックス 7"/>
                <wp:cNvGraphicFramePr/>
                <a:graphic xmlns:a="http://schemas.openxmlformats.org/drawingml/2006/main">
                  <a:graphicData uri="http://schemas.microsoft.com/office/word/2010/wordprocessingShape">
                    <wps:wsp>
                      <wps:cNvSpPr txBox="1"/>
                      <wps:spPr>
                        <a:xfrm>
                          <a:off x="0" y="0"/>
                          <a:ext cx="5724000" cy="1000125"/>
                        </a:xfrm>
                        <a:prstGeom prst="rect">
                          <a:avLst/>
                        </a:prstGeom>
                        <a:solidFill>
                          <a:schemeClr val="lt1"/>
                        </a:solidFill>
                        <a:ln w="6350">
                          <a:noFill/>
                        </a:ln>
                      </wps:spPr>
                      <wps:txbx>
                        <w:txbxContent>
                          <w:p w14:paraId="0682C3D8" w14:textId="77777777" w:rsidR="00A524D6" w:rsidRPr="003E1935" w:rsidRDefault="00A524D6" w:rsidP="00A524D6">
                            <w:pPr>
                              <w:rPr>
                                <w:rFonts w:ascii="ＭＳ ゴシック" w:eastAsia="ＭＳ ゴシック" w:hAnsi="ＭＳ ゴシック"/>
                                <w:bdr w:val="single" w:sz="4" w:space="0" w:color="auto"/>
                              </w:rPr>
                            </w:pPr>
                            <w:r w:rsidRPr="003E1935">
                              <w:rPr>
                                <w:rFonts w:ascii="ＭＳ ゴシック" w:eastAsia="ＭＳ ゴシック" w:hAnsi="ＭＳ ゴシック" w:hint="eastAsia"/>
                                <w:bdr w:val="single" w:sz="4" w:space="0" w:color="auto"/>
                              </w:rPr>
                              <w:t>記載のポイント</w:t>
                            </w:r>
                          </w:p>
                          <w:p w14:paraId="5175BE08" w14:textId="0D488744" w:rsidR="00A524D6" w:rsidRPr="00EC6507" w:rsidRDefault="00A524D6" w:rsidP="00A524D6">
                            <w:pPr>
                              <w:rPr>
                                <w:rFonts w:ascii="ＭＳ ゴシック" w:eastAsia="ＭＳ ゴシック" w:hAnsi="ＭＳ ゴシック"/>
                              </w:rPr>
                            </w:pPr>
                            <w:r w:rsidRPr="00EC6507">
                              <w:rPr>
                                <w:rFonts w:ascii="ＭＳ ゴシック" w:eastAsia="ＭＳ ゴシック" w:hAnsi="ＭＳ ゴシック" w:hint="eastAsia"/>
                              </w:rPr>
                              <w:t>・</w:t>
                            </w:r>
                            <w:r w:rsidRPr="00A524D6">
                              <w:rPr>
                                <w:rFonts w:ascii="ＭＳ ゴシック" w:eastAsia="ＭＳ ゴシック" w:hAnsi="ＭＳ ゴシック" w:hint="eastAsia"/>
                              </w:rPr>
                              <w:t>本事業による所有権の移転の対価については、地域における他の再生可能エネルギー発電設備の整備のための土地の取引価格や農地価格等の形成を不当に歪めることとならないよう留意してください。</w:t>
                            </w:r>
                          </w:p>
                          <w:p w14:paraId="2D080A34" w14:textId="77777777" w:rsidR="00A524D6" w:rsidRPr="003E1935" w:rsidRDefault="00A524D6" w:rsidP="00A524D6">
                            <w:pPr>
                              <w:ind w:left="105" w:hangingChars="50" w:hanging="105"/>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6C1A36" id="_x0000_s1045" type="#_x0000_t202" style="position:absolute;left:0;text-align:left;margin-left:19.5pt;margin-top:17.95pt;width:450.7pt;height:78.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" fillcolor="white [3201]" stroked="f" strokeweight=".5pt">
                <v:textbox>
                  <w:txbxContent>
                    <w:p w14:paraId="0682C3D8" w14:textId="77777777" w:rsidR="00A524D6" w:rsidRPr="003E1935" w:rsidRDefault="00A524D6" w:rsidP="00A524D6">
                      <w:pPr>
                        <w:rPr>
                          <w:rFonts w:ascii="ＭＳ ゴシック" w:eastAsia="ＭＳ ゴシック" w:hAnsi="ＭＳ ゴシック"/>
                          <w:bdr w:val="single" w:sz="4" w:space="0" w:color="auto"/>
                        </w:rPr>
                      </w:pPr>
                      <w:r w:rsidRPr="003E1935">
                        <w:rPr>
                          <w:rFonts w:ascii="ＭＳ ゴシック" w:eastAsia="ＭＳ ゴシック" w:hAnsi="ＭＳ ゴシック" w:hint="eastAsia"/>
                          <w:bdr w:val="single" w:sz="4" w:space="0" w:color="auto"/>
                        </w:rPr>
                        <w:t>記載のポイント</w:t>
                      </w:r>
                    </w:p>
                    <w:p w14:paraId="5175BE08" w14:textId="0D488744" w:rsidR="00A524D6" w:rsidRPr="00EC6507" w:rsidRDefault="00A524D6" w:rsidP="00A524D6">
                      <w:pPr>
                        <w:rPr>
                          <w:rFonts w:ascii="ＭＳ ゴシック" w:eastAsia="ＭＳ ゴシック" w:hAnsi="ＭＳ ゴシック"/>
                        </w:rPr>
                      </w:pPr>
                      <w:r w:rsidRPr="00EC6507">
                        <w:rPr>
                          <w:rFonts w:ascii="ＭＳ ゴシック" w:eastAsia="ＭＳ ゴシック" w:hAnsi="ＭＳ ゴシック" w:hint="eastAsia"/>
                        </w:rPr>
                        <w:t>・</w:t>
                      </w:r>
                      <w:r w:rsidRPr="00A524D6">
                        <w:rPr>
                          <w:rFonts w:ascii="ＭＳ ゴシック" w:eastAsia="ＭＳ ゴシック" w:hAnsi="ＭＳ ゴシック" w:hint="eastAsia"/>
                        </w:rPr>
                        <w:t>本事業による所有権の移転の対価については、地域における他の再生可能エネルギー発電設備の整備のための土地の取引価格や農地価格等の形成を不当に歪めることとならないよう留意してください。</w:t>
                      </w:r>
                    </w:p>
                    <w:p w14:paraId="2D080A34" w14:textId="77777777" w:rsidR="00A524D6" w:rsidRPr="003E1935" w:rsidRDefault="00A524D6" w:rsidP="00A524D6">
                      <w:pPr>
                        <w:ind w:left="105" w:hangingChars="50" w:hanging="105"/>
                        <w:rPr>
                          <w:rFonts w:ascii="ＭＳ ゴシック" w:eastAsia="ＭＳ ゴシック" w:hAnsi="ＭＳ ゴシック"/>
                        </w:rPr>
                      </w:pPr>
                    </w:p>
                  </w:txbxContent>
                </v:textbox>
              </v:shape>
            </w:pict>
          </mc:Fallback>
        </mc:AlternateContent>
      </w:r>
    </w:p>
    <w:p w14:paraId="1FCA4D73" w14:textId="742D98E4" w:rsidR="00A524D6" w:rsidRDefault="00A524D6" w:rsidP="00A524D6">
      <w:pPr>
        <w:rPr>
          <w:rFonts w:ascii="ＭＳ ゴシック" w:eastAsia="ＭＳ ゴシック" w:hAnsi="ＭＳ ゴシック"/>
          <w:sz w:val="24"/>
          <w:szCs w:val="28"/>
        </w:rPr>
      </w:pPr>
    </w:p>
    <w:p w14:paraId="2A61F450" w14:textId="18F8A449" w:rsidR="00A524D6" w:rsidRDefault="00A524D6" w:rsidP="00A524D6">
      <w:pPr>
        <w:rPr>
          <w:rFonts w:ascii="ＭＳ ゴシック" w:eastAsia="ＭＳ ゴシック" w:hAnsi="ＭＳ ゴシック"/>
          <w:sz w:val="24"/>
          <w:szCs w:val="28"/>
        </w:rPr>
      </w:pPr>
    </w:p>
    <w:p w14:paraId="443FC189" w14:textId="0DA9B5F2" w:rsidR="00A524D6" w:rsidRDefault="00A524D6" w:rsidP="00A524D6">
      <w:pPr>
        <w:rPr>
          <w:rFonts w:ascii="ＭＳ ゴシック" w:eastAsia="ＭＳ ゴシック" w:hAnsi="ＭＳ ゴシック"/>
          <w:sz w:val="24"/>
          <w:szCs w:val="28"/>
        </w:rPr>
      </w:pPr>
    </w:p>
    <w:p w14:paraId="0E75B808" w14:textId="77777777" w:rsidR="00A524D6" w:rsidRDefault="00A524D6" w:rsidP="00A524D6">
      <w:pPr>
        <w:rPr>
          <w:rFonts w:ascii="ＭＳ ゴシック" w:eastAsia="ＭＳ ゴシック" w:hAnsi="ＭＳ ゴシック"/>
          <w:sz w:val="24"/>
          <w:szCs w:val="28"/>
        </w:rPr>
      </w:pPr>
    </w:p>
    <w:p w14:paraId="0C54D2F9" w14:textId="77777777" w:rsidR="00A524D6" w:rsidRDefault="00A524D6" w:rsidP="00A524D6">
      <w:pPr>
        <w:rPr>
          <w:rFonts w:ascii="ＭＳ ゴシック" w:eastAsia="ＭＳ ゴシック" w:hAnsi="ＭＳ ゴシック"/>
          <w:sz w:val="24"/>
          <w:szCs w:val="28"/>
        </w:rPr>
      </w:pPr>
    </w:p>
    <w:p w14:paraId="6525B359" w14:textId="77777777" w:rsidR="00A524D6" w:rsidRDefault="00A524D6" w:rsidP="00A524D6">
      <w:pPr>
        <w:rPr>
          <w:rFonts w:ascii="ＭＳ ゴシック" w:eastAsia="ＭＳ ゴシック" w:hAnsi="ＭＳ ゴシック"/>
          <w:sz w:val="24"/>
          <w:szCs w:val="28"/>
        </w:rPr>
      </w:pPr>
    </w:p>
    <w:p w14:paraId="24BC360B" w14:textId="77777777" w:rsidR="00A524D6" w:rsidRDefault="00A524D6" w:rsidP="00A524D6">
      <w:pPr>
        <w:rPr>
          <w:rFonts w:ascii="ＭＳ ゴシック" w:eastAsia="ＭＳ ゴシック" w:hAnsi="ＭＳ ゴシック"/>
          <w:sz w:val="24"/>
          <w:szCs w:val="28"/>
        </w:rPr>
      </w:pPr>
    </w:p>
    <w:p w14:paraId="2B14F63F" w14:textId="77777777" w:rsidR="00A524D6" w:rsidRDefault="00A524D6" w:rsidP="00A524D6">
      <w:pPr>
        <w:rPr>
          <w:rFonts w:ascii="ＭＳ ゴシック" w:eastAsia="ＭＳ ゴシック" w:hAnsi="ＭＳ ゴシック"/>
          <w:sz w:val="24"/>
          <w:szCs w:val="28"/>
        </w:rPr>
      </w:pPr>
    </w:p>
    <w:p w14:paraId="1371315F" w14:textId="77777777" w:rsidR="00A524D6" w:rsidRDefault="00A524D6" w:rsidP="00A524D6">
      <w:pPr>
        <w:rPr>
          <w:rFonts w:ascii="ＭＳ ゴシック" w:eastAsia="ＭＳ ゴシック" w:hAnsi="ＭＳ ゴシック"/>
          <w:sz w:val="24"/>
          <w:szCs w:val="28"/>
        </w:rPr>
      </w:pPr>
    </w:p>
    <w:p w14:paraId="5B02DF3B" w14:textId="77777777" w:rsidR="00A524D6" w:rsidRDefault="00A524D6" w:rsidP="00A524D6">
      <w:pPr>
        <w:rPr>
          <w:rFonts w:ascii="ＭＳ ゴシック" w:eastAsia="ＭＳ ゴシック" w:hAnsi="ＭＳ ゴシック"/>
          <w:sz w:val="24"/>
          <w:szCs w:val="28"/>
        </w:rPr>
      </w:pPr>
    </w:p>
    <w:p w14:paraId="21E0138C" w14:textId="77777777" w:rsidR="00A524D6" w:rsidRDefault="00A524D6" w:rsidP="00A524D6">
      <w:pPr>
        <w:rPr>
          <w:rFonts w:ascii="ＭＳ ゴシック" w:eastAsia="ＭＳ ゴシック" w:hAnsi="ＭＳ ゴシック"/>
          <w:sz w:val="24"/>
          <w:szCs w:val="28"/>
        </w:rPr>
      </w:pPr>
    </w:p>
    <w:p w14:paraId="2E97E272" w14:textId="77777777" w:rsidR="00A524D6" w:rsidRDefault="00A524D6" w:rsidP="00A524D6">
      <w:pPr>
        <w:rPr>
          <w:rFonts w:ascii="ＭＳ ゴシック" w:eastAsia="ＭＳ ゴシック" w:hAnsi="ＭＳ ゴシック"/>
          <w:sz w:val="24"/>
          <w:szCs w:val="28"/>
        </w:rPr>
      </w:pPr>
    </w:p>
    <w:p w14:paraId="372406FB" w14:textId="77777777" w:rsidR="00A524D6" w:rsidRDefault="00A524D6" w:rsidP="00A524D6">
      <w:pPr>
        <w:rPr>
          <w:rFonts w:ascii="ＭＳ ゴシック" w:eastAsia="ＭＳ ゴシック" w:hAnsi="ＭＳ ゴシック"/>
          <w:sz w:val="24"/>
          <w:szCs w:val="28"/>
        </w:rPr>
      </w:pPr>
    </w:p>
    <w:p w14:paraId="0D0AD9ED" w14:textId="13D6EBE2" w:rsidR="00A524D6" w:rsidRPr="00A524D6" w:rsidRDefault="00A524D6" w:rsidP="00A524D6">
      <w:pPr>
        <w:rPr>
          <w:rFonts w:ascii="ＭＳ ゴシック" w:eastAsia="ＭＳ ゴシック" w:hAnsi="ＭＳ ゴシック"/>
          <w:sz w:val="24"/>
          <w:szCs w:val="28"/>
        </w:rPr>
      </w:pPr>
      <w:r w:rsidRPr="00A524D6">
        <w:rPr>
          <w:rFonts w:ascii="ＭＳ ゴシック" w:eastAsia="ＭＳ ゴシック" w:hAnsi="ＭＳ ゴシック" w:hint="eastAsia"/>
          <w:sz w:val="24"/>
          <w:szCs w:val="28"/>
        </w:rPr>
        <w:lastRenderedPageBreak/>
        <w:t>（３）権利の存続期間、権利の残存期間、地代又は借賃の算定基準等</w:t>
      </w:r>
    </w:p>
    <w:p w14:paraId="745715DD" w14:textId="06C9F4CE" w:rsidR="00A524D6" w:rsidRPr="00A524D6" w:rsidRDefault="00A524D6" w:rsidP="00A524D6">
      <w:pPr>
        <w:ind w:left="525" w:hangingChars="250" w:hanging="525"/>
        <w:rPr>
          <w:rFonts w:ascii="ＭＳ ゴシック" w:eastAsia="ＭＳ ゴシック" w:hAnsi="ＭＳ ゴシック"/>
          <w:sz w:val="24"/>
          <w:szCs w:val="28"/>
        </w:rPr>
      </w:pPr>
      <w:r>
        <w:rPr>
          <w:rFonts w:ascii="ＭＳ ゴシック" w:eastAsia="ＭＳ ゴシック" w:hAnsi="ＭＳ ゴシック"/>
          <w:noProof/>
        </w:rPr>
        <mc:AlternateContent>
          <mc:Choice Requires="wps">
            <w:drawing>
              <wp:anchor distT="0" distB="0" distL="114300" distR="114300" simplePos="0" relativeHeight="251692032" behindDoc="0" locked="0" layoutInCell="1" allowOverlap="1" wp14:anchorId="5651D8B1" wp14:editId="2F71A5A9">
                <wp:simplePos x="0" y="0"/>
                <wp:positionH relativeFrom="column">
                  <wp:posOffset>261620</wp:posOffset>
                </wp:positionH>
                <wp:positionV relativeFrom="paragraph">
                  <wp:posOffset>442595</wp:posOffset>
                </wp:positionV>
                <wp:extent cx="5705475" cy="2343150"/>
                <wp:effectExtent l="0" t="0" r="28575" b="19050"/>
                <wp:wrapNone/>
                <wp:docPr id="891124126" name="テキスト ボックス 8"/>
                <wp:cNvGraphicFramePr/>
                <a:graphic xmlns:a="http://schemas.openxmlformats.org/drawingml/2006/main">
                  <a:graphicData uri="http://schemas.microsoft.com/office/word/2010/wordprocessingShape">
                    <wps:wsp>
                      <wps:cNvSpPr txBox="1"/>
                      <wps:spPr>
                        <a:xfrm>
                          <a:off x="0" y="0"/>
                          <a:ext cx="5705475" cy="2343150"/>
                        </a:xfrm>
                        <a:prstGeom prst="rect">
                          <a:avLst/>
                        </a:prstGeom>
                        <a:solidFill>
                          <a:schemeClr val="lt1"/>
                        </a:solidFill>
                        <a:ln w="6350">
                          <a:solidFill>
                            <a:prstClr val="black"/>
                          </a:solidFill>
                        </a:ln>
                      </wps:spPr>
                      <wps:txbx>
                        <w:txbxContent>
                          <w:p w14:paraId="16563F65" w14:textId="77777777" w:rsidR="000E09AA" w:rsidRPr="000E09AA" w:rsidRDefault="000E09AA" w:rsidP="000E09AA">
                            <w:pPr>
                              <w:pStyle w:val="Web"/>
                              <w:ind w:firstLineChars="100" w:firstLine="220"/>
                              <w:contextualSpacing/>
                              <w:rPr>
                                <w:rFonts w:ascii="ＭＳ ゴシック" w:eastAsia="ＭＳ ゴシック" w:hAnsi="ＭＳ ゴシック"/>
                                <w:sz w:val="22"/>
                              </w:rPr>
                            </w:pPr>
                            <w:r w:rsidRPr="000E09AA">
                              <w:rPr>
                                <w:rFonts w:ascii="ＭＳ ゴシック" w:eastAsia="ＭＳ ゴシック" w:hAnsi="ＭＳ ゴシック" w:hint="eastAsia"/>
                                <w:sz w:val="22"/>
                              </w:rPr>
                              <w:t>設定され、又は移転される地上権、賃借権又は使用貸借による権利の存続期間に関する基準は、次のとおりとする。</w:t>
                            </w:r>
                          </w:p>
                          <w:p w14:paraId="05CAC862" w14:textId="77777777" w:rsidR="000E09AA" w:rsidRPr="000E09AA" w:rsidRDefault="000E09AA" w:rsidP="000E09AA">
                            <w:pPr>
                              <w:pStyle w:val="Web"/>
                              <w:ind w:left="220" w:hangingChars="100" w:hanging="220"/>
                              <w:contextualSpacing/>
                              <w:rPr>
                                <w:rFonts w:ascii="ＭＳ ゴシック" w:eastAsia="ＭＳ ゴシック" w:hAnsi="ＭＳ ゴシック"/>
                                <w:sz w:val="22"/>
                              </w:rPr>
                            </w:pPr>
                            <w:r w:rsidRPr="000E09AA">
                              <w:rPr>
                                <w:rFonts w:ascii="ＭＳ ゴシック" w:eastAsia="ＭＳ ゴシック" w:hAnsi="ＭＳ ゴシック" w:hint="eastAsia"/>
                                <w:sz w:val="22"/>
                              </w:rPr>
                              <w:t>ア　再生可能エネルギー発電設備の用地として利用する場合にあっては、設備整備計画における再生可能エネルギー発電設備の使用期間等を踏まえた期間</w:t>
                            </w:r>
                          </w:p>
                          <w:p w14:paraId="4F75FE0A" w14:textId="77777777" w:rsidR="000E09AA" w:rsidRPr="000E09AA" w:rsidRDefault="000E09AA" w:rsidP="000E09AA">
                            <w:pPr>
                              <w:pStyle w:val="Web"/>
                              <w:ind w:left="220" w:hangingChars="100" w:hanging="220"/>
                              <w:contextualSpacing/>
                              <w:rPr>
                                <w:rFonts w:ascii="ＭＳ ゴシック" w:eastAsia="ＭＳ ゴシック" w:hAnsi="ＭＳ ゴシック"/>
                                <w:sz w:val="22"/>
                              </w:rPr>
                            </w:pPr>
                            <w:r w:rsidRPr="000E09AA">
                              <w:rPr>
                                <w:rFonts w:ascii="ＭＳ ゴシック" w:eastAsia="ＭＳ ゴシック" w:hAnsi="ＭＳ ゴシック" w:hint="eastAsia"/>
                                <w:sz w:val="22"/>
                              </w:rPr>
                              <w:t>イ　農林漁業関連施設の用地として利用する場合にあっては、その耐用年数、その運営に係る事業計画の年数等を考慮した期間</w:t>
                            </w:r>
                          </w:p>
                          <w:p w14:paraId="7C9FA670" w14:textId="77777777" w:rsidR="000E09AA" w:rsidRPr="000E09AA" w:rsidRDefault="000E09AA" w:rsidP="000E09AA">
                            <w:pPr>
                              <w:pStyle w:val="Web"/>
                              <w:ind w:left="220" w:hangingChars="100" w:hanging="220"/>
                              <w:contextualSpacing/>
                              <w:rPr>
                                <w:rFonts w:ascii="ＭＳ ゴシック" w:eastAsia="ＭＳ ゴシック" w:hAnsi="ＭＳ ゴシック"/>
                                <w:sz w:val="22"/>
                              </w:rPr>
                            </w:pPr>
                            <w:r w:rsidRPr="000E09AA">
                              <w:rPr>
                                <w:rFonts w:ascii="ＭＳ ゴシック" w:eastAsia="ＭＳ ゴシック" w:hAnsi="ＭＳ ゴシック" w:hint="eastAsia"/>
                                <w:sz w:val="22"/>
                              </w:rPr>
                              <w:t>ウ　農地として利用する場合の土地の権利の存続期間については、農地の利用調整を円滑に行うことができるよう、地域の実情に応じ関係農業者の多くが希望する期間</w:t>
                            </w:r>
                          </w:p>
                          <w:p w14:paraId="13C10A9B" w14:textId="77777777" w:rsidR="000E09AA" w:rsidRPr="000E09AA" w:rsidRDefault="000E09AA" w:rsidP="000E09AA">
                            <w:pPr>
                              <w:pStyle w:val="Web"/>
                              <w:ind w:left="220" w:hangingChars="100" w:hanging="220"/>
                              <w:rPr>
                                <w:rFonts w:ascii="ＭＳ ゴシック" w:eastAsia="ＭＳ ゴシック" w:hAnsi="ＭＳ ゴシック"/>
                                <w:sz w:val="22"/>
                              </w:rPr>
                            </w:pPr>
                            <w:r w:rsidRPr="000E09AA">
                              <w:rPr>
                                <w:rFonts w:ascii="ＭＳ ゴシック" w:eastAsia="ＭＳ ゴシック" w:hAnsi="ＭＳ ゴシック" w:hint="eastAsia"/>
                                <w:sz w:val="22"/>
                              </w:rPr>
                              <w:t>エ　林地として利用する場合にあっては、森林の育成に係る期間が通常数十年と長いことに配慮した期間</w:t>
                            </w:r>
                          </w:p>
                          <w:p w14:paraId="3B4D8FBE" w14:textId="77777777" w:rsidR="00A524D6" w:rsidRPr="00EC6507" w:rsidRDefault="00A524D6" w:rsidP="000E09AA">
                            <w:pPr>
                              <w:pStyle w:val="Web"/>
                              <w:rPr>
                                <w:rFonts w:ascii="ＭＳ ゴシック" w:eastAsia="ＭＳ ゴシック" w:hAnsi="ＭＳ ゴシック"/>
                                <w:sz w:val="22"/>
                              </w:rPr>
                            </w:pPr>
                          </w:p>
                          <w:p w14:paraId="299036F4" w14:textId="77777777" w:rsidR="00A524D6" w:rsidRPr="00EC6507" w:rsidRDefault="00A524D6" w:rsidP="00A524D6">
                            <w:pPr>
                              <w:pStyle w:val="Web"/>
                              <w:spacing w:before="0" w:beforeAutospacing="0" w:after="0" w:afterAutospacing="0"/>
                              <w:ind w:firstLineChars="100" w:firstLine="220"/>
                              <w:rPr>
                                <w:rFonts w:ascii="ＭＳ ゴシック" w:eastAsia="ＭＳ ゴシック" w:hAnsi="ＭＳ ゴシック"/>
                                <w:sz w:val="22"/>
                                <w:szCs w:val="22"/>
                              </w:rPr>
                            </w:pPr>
                          </w:p>
                          <w:p w14:paraId="1C98FAB2" w14:textId="77777777" w:rsidR="00A524D6" w:rsidRPr="00EC6507" w:rsidRDefault="00A524D6" w:rsidP="00A524D6">
                            <w:pPr>
                              <w:ind w:firstLineChars="100" w:firstLine="210"/>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51D8B1" id="_x0000_s1046" type="#_x0000_t202" style="position:absolute;left:0;text-align:left;margin-left:20.6pt;margin-top:34.85pt;width:449.25pt;height:184.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" fillcolor="white [3201]" strokeweight=".5pt">
                <v:textbox>
                  <w:txbxContent>
                    <w:p w14:paraId="16563F65" w14:textId="77777777" w:rsidR="000E09AA" w:rsidRPr="000E09AA" w:rsidRDefault="000E09AA" w:rsidP="000E09AA">
                      <w:pPr>
                        <w:pStyle w:val="Web"/>
                        <w:ind w:firstLineChars="100" w:firstLine="220"/>
                        <w:contextualSpacing/>
                        <w:rPr>
                          <w:rFonts w:ascii="ＭＳ ゴシック" w:eastAsia="ＭＳ ゴシック" w:hAnsi="ＭＳ ゴシック"/>
                          <w:sz w:val="22"/>
                        </w:rPr>
                      </w:pPr>
                      <w:r w:rsidRPr="000E09AA">
                        <w:rPr>
                          <w:rFonts w:ascii="ＭＳ ゴシック" w:eastAsia="ＭＳ ゴシック" w:hAnsi="ＭＳ ゴシック" w:hint="eastAsia"/>
                          <w:sz w:val="22"/>
                        </w:rPr>
                        <w:t>設定され、又は移転される地上権、賃借権又は使用貸借による権利の存続期間に関する基準は、次のとおりとする。</w:t>
                      </w:r>
                    </w:p>
                    <w:p w14:paraId="05CAC862" w14:textId="77777777" w:rsidR="000E09AA" w:rsidRPr="000E09AA" w:rsidRDefault="000E09AA" w:rsidP="000E09AA">
                      <w:pPr>
                        <w:pStyle w:val="Web"/>
                        <w:ind w:left="220" w:hangingChars="100" w:hanging="220"/>
                        <w:contextualSpacing/>
                        <w:rPr>
                          <w:rFonts w:ascii="ＭＳ ゴシック" w:eastAsia="ＭＳ ゴシック" w:hAnsi="ＭＳ ゴシック"/>
                          <w:sz w:val="22"/>
                        </w:rPr>
                      </w:pPr>
                      <w:r w:rsidRPr="000E09AA">
                        <w:rPr>
                          <w:rFonts w:ascii="ＭＳ ゴシック" w:eastAsia="ＭＳ ゴシック" w:hAnsi="ＭＳ ゴシック" w:hint="eastAsia"/>
                          <w:sz w:val="22"/>
                        </w:rPr>
                        <w:t>ア　再生可能エネルギー発電設備の用地として利用する場合にあっては、設備整備計画における再生可能エネルギー発電設備の使用期間等を踏まえた期間</w:t>
                      </w:r>
                    </w:p>
                    <w:p w14:paraId="4F75FE0A" w14:textId="77777777" w:rsidR="000E09AA" w:rsidRPr="000E09AA" w:rsidRDefault="000E09AA" w:rsidP="000E09AA">
                      <w:pPr>
                        <w:pStyle w:val="Web"/>
                        <w:ind w:left="220" w:hangingChars="100" w:hanging="220"/>
                        <w:contextualSpacing/>
                        <w:rPr>
                          <w:rFonts w:ascii="ＭＳ ゴシック" w:eastAsia="ＭＳ ゴシック" w:hAnsi="ＭＳ ゴシック"/>
                          <w:sz w:val="22"/>
                        </w:rPr>
                      </w:pPr>
                      <w:r w:rsidRPr="000E09AA">
                        <w:rPr>
                          <w:rFonts w:ascii="ＭＳ ゴシック" w:eastAsia="ＭＳ ゴシック" w:hAnsi="ＭＳ ゴシック" w:hint="eastAsia"/>
                          <w:sz w:val="22"/>
                        </w:rPr>
                        <w:t>イ　農林漁業関連施設の用地として利用する場合にあっては、その耐用年数、その運営に係る事業計画の年数等を考慮した期間</w:t>
                      </w:r>
                    </w:p>
                    <w:p w14:paraId="7C9FA670" w14:textId="77777777" w:rsidR="000E09AA" w:rsidRPr="000E09AA" w:rsidRDefault="000E09AA" w:rsidP="000E09AA">
                      <w:pPr>
                        <w:pStyle w:val="Web"/>
                        <w:ind w:left="220" w:hangingChars="100" w:hanging="220"/>
                        <w:contextualSpacing/>
                        <w:rPr>
                          <w:rFonts w:ascii="ＭＳ ゴシック" w:eastAsia="ＭＳ ゴシック" w:hAnsi="ＭＳ ゴシック"/>
                          <w:sz w:val="22"/>
                        </w:rPr>
                      </w:pPr>
                      <w:r w:rsidRPr="000E09AA">
                        <w:rPr>
                          <w:rFonts w:ascii="ＭＳ ゴシック" w:eastAsia="ＭＳ ゴシック" w:hAnsi="ＭＳ ゴシック" w:hint="eastAsia"/>
                          <w:sz w:val="22"/>
                        </w:rPr>
                        <w:t>ウ　農地として利用する場合の土地の権利の存続期間については、農地の利用調整を円滑に行うことができるよう、地域の実情に応じ関係農業者の多くが希望する期間</w:t>
                      </w:r>
                    </w:p>
                    <w:p w14:paraId="13C10A9B" w14:textId="77777777" w:rsidR="000E09AA" w:rsidRPr="000E09AA" w:rsidRDefault="000E09AA" w:rsidP="000E09AA">
                      <w:pPr>
                        <w:pStyle w:val="Web"/>
                        <w:ind w:left="220" w:hangingChars="100" w:hanging="220"/>
                        <w:rPr>
                          <w:rFonts w:ascii="ＭＳ ゴシック" w:eastAsia="ＭＳ ゴシック" w:hAnsi="ＭＳ ゴシック"/>
                          <w:sz w:val="22"/>
                        </w:rPr>
                      </w:pPr>
                      <w:r w:rsidRPr="000E09AA">
                        <w:rPr>
                          <w:rFonts w:ascii="ＭＳ ゴシック" w:eastAsia="ＭＳ ゴシック" w:hAnsi="ＭＳ ゴシック" w:hint="eastAsia"/>
                          <w:sz w:val="22"/>
                        </w:rPr>
                        <w:t>エ　林地として利用する場合にあっては、森林の育成に係る期間が通常数十年と長いことに配慮した期間</w:t>
                      </w:r>
                    </w:p>
                    <w:p w14:paraId="3B4D8FBE" w14:textId="77777777" w:rsidR="00A524D6" w:rsidRPr="00EC6507" w:rsidRDefault="00A524D6" w:rsidP="000E09AA">
                      <w:pPr>
                        <w:pStyle w:val="Web"/>
                        <w:rPr>
                          <w:rFonts w:ascii="ＭＳ ゴシック" w:eastAsia="ＭＳ ゴシック" w:hAnsi="ＭＳ ゴシック"/>
                          <w:sz w:val="22"/>
                        </w:rPr>
                      </w:pPr>
                    </w:p>
                    <w:p w14:paraId="299036F4" w14:textId="77777777" w:rsidR="00A524D6" w:rsidRPr="00EC6507" w:rsidRDefault="00A524D6" w:rsidP="00A524D6">
                      <w:pPr>
                        <w:pStyle w:val="Web"/>
                        <w:spacing w:before="0" w:beforeAutospacing="0" w:after="0" w:afterAutospacing="0"/>
                        <w:ind w:firstLineChars="100" w:firstLine="220"/>
                        <w:rPr>
                          <w:rFonts w:ascii="ＭＳ ゴシック" w:eastAsia="ＭＳ ゴシック" w:hAnsi="ＭＳ ゴシック"/>
                          <w:sz w:val="22"/>
                          <w:szCs w:val="22"/>
                        </w:rPr>
                      </w:pPr>
                    </w:p>
                    <w:p w14:paraId="1C98FAB2" w14:textId="77777777" w:rsidR="00A524D6" w:rsidRPr="00EC6507" w:rsidRDefault="00A524D6" w:rsidP="00A524D6">
                      <w:pPr>
                        <w:ind w:firstLineChars="100" w:firstLine="210"/>
                        <w:rPr>
                          <w:rFonts w:ascii="ＭＳ ゴシック" w:eastAsia="ＭＳ ゴシック" w:hAnsi="ＭＳ ゴシック"/>
                        </w:rPr>
                      </w:pPr>
                    </w:p>
                  </w:txbxContent>
                </v:textbox>
              </v:shape>
            </w:pict>
          </mc:Fallback>
        </mc:AlternateContent>
      </w:r>
      <w:r w:rsidRPr="00A524D6">
        <w:rPr>
          <w:rFonts w:ascii="ＭＳ ゴシック" w:eastAsia="ＭＳ ゴシック" w:hAnsi="ＭＳ ゴシック" w:hint="eastAsia"/>
          <w:sz w:val="24"/>
          <w:szCs w:val="28"/>
        </w:rPr>
        <w:t xml:space="preserve">　　①設定され、又は移転される地上権、賃借権又は使用貸借による権利の存続期間に関する基準</w:t>
      </w:r>
    </w:p>
    <w:p w14:paraId="05B5830E" w14:textId="21B25A5C" w:rsidR="00EC6507" w:rsidRPr="00A524D6" w:rsidRDefault="00EC6507" w:rsidP="000C4D4A">
      <w:pPr>
        <w:rPr>
          <w:rFonts w:ascii="ＭＳ ゴシック" w:eastAsia="ＭＳ ゴシック" w:hAnsi="ＭＳ ゴシック"/>
        </w:rPr>
      </w:pPr>
    </w:p>
    <w:p w14:paraId="5B3F05E8" w14:textId="39F4FE3B" w:rsidR="00EC6507" w:rsidRDefault="00EC6507" w:rsidP="000C4D4A">
      <w:pPr>
        <w:rPr>
          <w:rFonts w:ascii="ＭＳ ゴシック" w:eastAsia="ＭＳ ゴシック" w:hAnsi="ＭＳ ゴシック"/>
        </w:rPr>
      </w:pPr>
    </w:p>
    <w:p w14:paraId="754B0F6B" w14:textId="77777777" w:rsidR="00EC6507" w:rsidRDefault="00EC6507" w:rsidP="000C4D4A">
      <w:pPr>
        <w:rPr>
          <w:rFonts w:ascii="ＭＳ ゴシック" w:eastAsia="ＭＳ ゴシック" w:hAnsi="ＭＳ ゴシック"/>
        </w:rPr>
      </w:pPr>
    </w:p>
    <w:p w14:paraId="76C2D8EB" w14:textId="77777777" w:rsidR="00EC6507" w:rsidRDefault="00EC6507" w:rsidP="000C4D4A">
      <w:pPr>
        <w:rPr>
          <w:rFonts w:ascii="ＭＳ ゴシック" w:eastAsia="ＭＳ ゴシック" w:hAnsi="ＭＳ ゴシック"/>
        </w:rPr>
      </w:pPr>
    </w:p>
    <w:p w14:paraId="654A0074" w14:textId="77777777" w:rsidR="00EC6507" w:rsidRDefault="00EC6507" w:rsidP="000C4D4A">
      <w:pPr>
        <w:rPr>
          <w:rFonts w:ascii="ＭＳ ゴシック" w:eastAsia="ＭＳ ゴシック" w:hAnsi="ＭＳ ゴシック"/>
        </w:rPr>
      </w:pPr>
    </w:p>
    <w:p w14:paraId="1E59D7B5" w14:textId="77777777" w:rsidR="00EC6507" w:rsidRDefault="00EC6507" w:rsidP="000C4D4A">
      <w:pPr>
        <w:rPr>
          <w:rFonts w:ascii="ＭＳ ゴシック" w:eastAsia="ＭＳ ゴシック" w:hAnsi="ＭＳ ゴシック"/>
        </w:rPr>
      </w:pPr>
    </w:p>
    <w:p w14:paraId="74DBEB51" w14:textId="77777777" w:rsidR="00EC6507" w:rsidRDefault="00EC6507" w:rsidP="000C4D4A">
      <w:pPr>
        <w:rPr>
          <w:rFonts w:ascii="ＭＳ ゴシック" w:eastAsia="ＭＳ ゴシック" w:hAnsi="ＭＳ ゴシック"/>
        </w:rPr>
      </w:pPr>
    </w:p>
    <w:p w14:paraId="21500582" w14:textId="77777777" w:rsidR="00441151" w:rsidRDefault="00441151" w:rsidP="00441151">
      <w:pPr>
        <w:ind w:leftChars="300" w:left="750" w:hangingChars="50" w:hanging="120"/>
        <w:rPr>
          <w:rFonts w:ascii="ＭＳ ゴシック" w:eastAsia="ＭＳ ゴシック" w:hAnsi="ＭＳ ゴシック"/>
          <w:sz w:val="24"/>
          <w:szCs w:val="28"/>
        </w:rPr>
      </w:pPr>
    </w:p>
    <w:p w14:paraId="359E5221" w14:textId="7DD06D7B" w:rsidR="00441151" w:rsidRDefault="00441151" w:rsidP="00441151">
      <w:pPr>
        <w:ind w:leftChars="300" w:left="750" w:hangingChars="50" w:hanging="120"/>
        <w:rPr>
          <w:rFonts w:ascii="ＭＳ ゴシック" w:eastAsia="ＭＳ ゴシック" w:hAnsi="ＭＳ ゴシック"/>
          <w:sz w:val="24"/>
          <w:szCs w:val="28"/>
        </w:rPr>
      </w:pPr>
    </w:p>
    <w:p w14:paraId="27D0BCDA" w14:textId="1CB46D62" w:rsidR="00441151" w:rsidRDefault="00441151" w:rsidP="00441151">
      <w:pPr>
        <w:ind w:leftChars="300" w:left="750" w:hangingChars="50" w:hanging="120"/>
        <w:rPr>
          <w:rFonts w:ascii="ＭＳ ゴシック" w:eastAsia="ＭＳ ゴシック" w:hAnsi="ＭＳ ゴシック"/>
          <w:sz w:val="24"/>
          <w:szCs w:val="28"/>
        </w:rPr>
      </w:pPr>
    </w:p>
    <w:p w14:paraId="62AE0C7D" w14:textId="01340012" w:rsidR="00441151" w:rsidRDefault="00441151" w:rsidP="00441151">
      <w:pPr>
        <w:ind w:leftChars="300" w:left="750" w:hangingChars="50" w:hanging="120"/>
        <w:rPr>
          <w:rFonts w:ascii="ＭＳ ゴシック" w:eastAsia="ＭＳ ゴシック" w:hAnsi="ＭＳ ゴシック"/>
          <w:sz w:val="24"/>
          <w:szCs w:val="28"/>
        </w:rPr>
      </w:pPr>
    </w:p>
    <w:p w14:paraId="7036FE55" w14:textId="66BA8B4C" w:rsidR="00A524D6" w:rsidRDefault="00441151" w:rsidP="00441151">
      <w:pPr>
        <w:ind w:leftChars="204" w:left="548" w:hangingChars="57" w:hanging="120"/>
        <w:rPr>
          <w:rFonts w:ascii="ＭＳ ゴシック" w:eastAsia="ＭＳ ゴシック" w:hAnsi="ＭＳ ゴシック"/>
          <w:sz w:val="24"/>
          <w:szCs w:val="28"/>
        </w:rPr>
      </w:pPr>
      <w:r>
        <w:rPr>
          <w:rFonts w:ascii="ＭＳ ゴシック" w:eastAsia="ＭＳ ゴシック" w:hAnsi="ＭＳ ゴシック"/>
          <w:noProof/>
        </w:rPr>
        <mc:AlternateContent>
          <mc:Choice Requires="wps">
            <w:drawing>
              <wp:anchor distT="0" distB="0" distL="114300" distR="114300" simplePos="0" relativeHeight="251694080" behindDoc="0" locked="0" layoutInCell="1" allowOverlap="1" wp14:anchorId="5A1BD945" wp14:editId="24B16285">
                <wp:simplePos x="0" y="0"/>
                <wp:positionH relativeFrom="column">
                  <wp:posOffset>261620</wp:posOffset>
                </wp:positionH>
                <wp:positionV relativeFrom="paragraph">
                  <wp:posOffset>452120</wp:posOffset>
                </wp:positionV>
                <wp:extent cx="5705475" cy="600075"/>
                <wp:effectExtent l="0" t="0" r="28575" b="28575"/>
                <wp:wrapNone/>
                <wp:docPr id="1140612390" name="テキスト ボックス 8"/>
                <wp:cNvGraphicFramePr/>
                <a:graphic xmlns:a="http://schemas.openxmlformats.org/drawingml/2006/main">
                  <a:graphicData uri="http://schemas.microsoft.com/office/word/2010/wordprocessingShape">
                    <wps:wsp>
                      <wps:cNvSpPr txBox="1"/>
                      <wps:spPr>
                        <a:xfrm>
                          <a:off x="0" y="0"/>
                          <a:ext cx="5705475" cy="600075"/>
                        </a:xfrm>
                        <a:prstGeom prst="rect">
                          <a:avLst/>
                        </a:prstGeom>
                        <a:solidFill>
                          <a:schemeClr val="lt1"/>
                        </a:solidFill>
                        <a:ln w="6350">
                          <a:solidFill>
                            <a:prstClr val="black"/>
                          </a:solidFill>
                        </a:ln>
                      </wps:spPr>
                      <wps:txbx>
                        <w:txbxContent>
                          <w:p w14:paraId="5B9AD4D9" w14:textId="5BF700F8" w:rsidR="00441151" w:rsidRPr="00EC6507" w:rsidRDefault="00441151" w:rsidP="00441151">
                            <w:pPr>
                              <w:pStyle w:val="Web"/>
                              <w:rPr>
                                <w:rFonts w:ascii="ＭＳ ゴシック" w:eastAsia="ＭＳ ゴシック" w:hAnsi="ＭＳ ゴシック"/>
                                <w:sz w:val="22"/>
                              </w:rPr>
                            </w:pPr>
                            <w:r>
                              <w:rPr>
                                <w:rFonts w:ascii="ＭＳ ゴシック" w:eastAsia="ＭＳ ゴシック" w:hAnsi="ＭＳ ゴシック" w:hint="eastAsia"/>
                                <w:sz w:val="22"/>
                              </w:rPr>
                              <w:t xml:space="preserve">　</w:t>
                            </w:r>
                            <w:r w:rsidRPr="00441151">
                              <w:rPr>
                                <w:rFonts w:ascii="ＭＳ ゴシック" w:eastAsia="ＭＳ ゴシック" w:hAnsi="ＭＳ ゴシック" w:hint="eastAsia"/>
                                <w:sz w:val="22"/>
                              </w:rPr>
                              <w:t>設定され、又は移転される地上権、賃借権又は使用貸借による権利の残存期間に関する基準は、移転される地上権、賃借権又は使用貸借による権利の残存期間とする。</w:t>
                            </w:r>
                          </w:p>
                          <w:p w14:paraId="5DE4769A" w14:textId="77777777" w:rsidR="00441151" w:rsidRPr="00EC6507" w:rsidRDefault="00441151" w:rsidP="00441151">
                            <w:pPr>
                              <w:pStyle w:val="Web"/>
                              <w:spacing w:before="0" w:beforeAutospacing="0" w:after="0" w:afterAutospacing="0"/>
                              <w:ind w:firstLineChars="100" w:firstLine="220"/>
                              <w:rPr>
                                <w:rFonts w:ascii="ＭＳ ゴシック" w:eastAsia="ＭＳ ゴシック" w:hAnsi="ＭＳ ゴシック"/>
                                <w:sz w:val="22"/>
                                <w:szCs w:val="22"/>
                              </w:rPr>
                            </w:pPr>
                          </w:p>
                          <w:p w14:paraId="20A6CFC2" w14:textId="77777777" w:rsidR="00441151" w:rsidRPr="00EC6507" w:rsidRDefault="00441151" w:rsidP="00441151">
                            <w:pPr>
                              <w:ind w:firstLineChars="100" w:firstLine="210"/>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1BD945" id="_x0000_s1047" type="#_x0000_t202" style="position:absolute;left:0;text-align:left;margin-left:20.6pt;margin-top:35.6pt;width:449.25pt;height:47.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" fillcolor="white [3201]" strokeweight=".5pt">
                <v:textbox>
                  <w:txbxContent>
                    <w:p w14:paraId="5B9AD4D9" w14:textId="5BF700F8" w:rsidR="00441151" w:rsidRPr="00EC6507" w:rsidRDefault="00441151" w:rsidP="00441151">
                      <w:pPr>
                        <w:pStyle w:val="Web"/>
                        <w:rPr>
                          <w:rFonts w:ascii="ＭＳ ゴシック" w:eastAsia="ＭＳ ゴシック" w:hAnsi="ＭＳ ゴシック"/>
                          <w:sz w:val="22"/>
                        </w:rPr>
                      </w:pPr>
                      <w:r>
                        <w:rPr>
                          <w:rFonts w:ascii="ＭＳ ゴシック" w:eastAsia="ＭＳ ゴシック" w:hAnsi="ＭＳ ゴシック" w:hint="eastAsia"/>
                          <w:sz w:val="22"/>
                        </w:rPr>
                        <w:t xml:space="preserve">　</w:t>
                      </w:r>
                      <w:r w:rsidRPr="00441151">
                        <w:rPr>
                          <w:rFonts w:ascii="ＭＳ ゴシック" w:eastAsia="ＭＳ ゴシック" w:hAnsi="ＭＳ ゴシック" w:hint="eastAsia"/>
                          <w:sz w:val="22"/>
                        </w:rPr>
                        <w:t>設定され、又は移転される地上権、賃借権又は使用貸借による権利の残存期間に関する基準は、移転される地上権、賃借権又は使用貸借による権利の残存期間とする。</w:t>
                      </w:r>
                    </w:p>
                    <w:p w14:paraId="5DE4769A" w14:textId="77777777" w:rsidR="00441151" w:rsidRPr="00EC6507" w:rsidRDefault="00441151" w:rsidP="00441151">
                      <w:pPr>
                        <w:pStyle w:val="Web"/>
                        <w:spacing w:before="0" w:beforeAutospacing="0" w:after="0" w:afterAutospacing="0"/>
                        <w:ind w:firstLineChars="100" w:firstLine="220"/>
                        <w:rPr>
                          <w:rFonts w:ascii="ＭＳ ゴシック" w:eastAsia="ＭＳ ゴシック" w:hAnsi="ＭＳ ゴシック"/>
                          <w:sz w:val="22"/>
                          <w:szCs w:val="22"/>
                        </w:rPr>
                      </w:pPr>
                    </w:p>
                    <w:p w14:paraId="20A6CFC2" w14:textId="77777777" w:rsidR="00441151" w:rsidRPr="00EC6507" w:rsidRDefault="00441151" w:rsidP="00441151">
                      <w:pPr>
                        <w:ind w:firstLineChars="100" w:firstLine="210"/>
                        <w:rPr>
                          <w:rFonts w:ascii="ＭＳ ゴシック" w:eastAsia="ＭＳ ゴシック" w:hAnsi="ＭＳ ゴシック"/>
                        </w:rPr>
                      </w:pPr>
                    </w:p>
                  </w:txbxContent>
                </v:textbox>
              </v:shape>
            </w:pict>
          </mc:Fallback>
        </mc:AlternateContent>
      </w:r>
      <w:r>
        <w:rPr>
          <w:rFonts w:ascii="ＭＳ ゴシック" w:eastAsia="ＭＳ ゴシック" w:hAnsi="ＭＳ ゴシック" w:hint="eastAsia"/>
          <w:sz w:val="24"/>
          <w:szCs w:val="28"/>
        </w:rPr>
        <w:t>②</w:t>
      </w:r>
      <w:r w:rsidRPr="00441151">
        <w:rPr>
          <w:rFonts w:ascii="ＭＳ ゴシック" w:eastAsia="ＭＳ ゴシック" w:hAnsi="ＭＳ ゴシック" w:hint="eastAsia"/>
          <w:sz w:val="24"/>
          <w:szCs w:val="28"/>
        </w:rPr>
        <w:t>設定され、又は移転される地上権、賃借権又は使用貸借による権利の残存期間に関する基準</w:t>
      </w:r>
    </w:p>
    <w:p w14:paraId="2A66A71D" w14:textId="6D36B494" w:rsidR="00441151" w:rsidRPr="00A524D6" w:rsidRDefault="00441151" w:rsidP="00441151">
      <w:pPr>
        <w:ind w:leftChars="300" w:left="750" w:hangingChars="50" w:hanging="120"/>
        <w:rPr>
          <w:rFonts w:ascii="ＭＳ ゴシック" w:eastAsia="ＭＳ ゴシック" w:hAnsi="ＭＳ ゴシック"/>
          <w:sz w:val="24"/>
          <w:szCs w:val="28"/>
        </w:rPr>
      </w:pPr>
    </w:p>
    <w:p w14:paraId="18E32F2E" w14:textId="7D376434" w:rsidR="00A524D6" w:rsidRPr="00A524D6" w:rsidRDefault="00A524D6" w:rsidP="000C4D4A">
      <w:pPr>
        <w:rPr>
          <w:rFonts w:ascii="ＭＳ ゴシック" w:eastAsia="ＭＳ ゴシック" w:hAnsi="ＭＳ ゴシック"/>
          <w:sz w:val="24"/>
          <w:szCs w:val="28"/>
        </w:rPr>
      </w:pPr>
    </w:p>
    <w:p w14:paraId="1E13C9B9" w14:textId="77777777" w:rsidR="00EC6507" w:rsidRDefault="00EC6507" w:rsidP="000C4D4A">
      <w:pPr>
        <w:rPr>
          <w:rFonts w:ascii="ＭＳ ゴシック" w:eastAsia="ＭＳ ゴシック" w:hAnsi="ＭＳ ゴシック"/>
        </w:rPr>
      </w:pPr>
    </w:p>
    <w:p w14:paraId="015F79B7" w14:textId="5BE0355B" w:rsidR="00441151" w:rsidRPr="00441151" w:rsidRDefault="00441151" w:rsidP="00441151">
      <w:pPr>
        <w:ind w:left="525" w:hangingChars="250" w:hanging="525"/>
        <w:rPr>
          <w:rFonts w:ascii="ＭＳ ゴシック" w:eastAsia="ＭＳ ゴシック" w:hAnsi="ＭＳ ゴシック"/>
          <w:sz w:val="24"/>
          <w:szCs w:val="28"/>
        </w:rPr>
      </w:pPr>
      <w:r>
        <w:rPr>
          <w:rFonts w:ascii="ＭＳ ゴシック" w:eastAsia="ＭＳ ゴシック" w:hAnsi="ＭＳ ゴシック"/>
          <w:noProof/>
        </w:rPr>
        <mc:AlternateContent>
          <mc:Choice Requires="wps">
            <w:drawing>
              <wp:anchor distT="0" distB="0" distL="114300" distR="114300" simplePos="0" relativeHeight="251696128" behindDoc="0" locked="0" layoutInCell="1" allowOverlap="1" wp14:anchorId="5D0489F2" wp14:editId="2D6C9450">
                <wp:simplePos x="0" y="0"/>
                <wp:positionH relativeFrom="column">
                  <wp:posOffset>261620</wp:posOffset>
                </wp:positionH>
                <wp:positionV relativeFrom="paragraph">
                  <wp:posOffset>452119</wp:posOffset>
                </wp:positionV>
                <wp:extent cx="5705475" cy="3057525"/>
                <wp:effectExtent l="0" t="0" r="28575" b="28575"/>
                <wp:wrapNone/>
                <wp:docPr id="1614476038" name="テキスト ボックス 8"/>
                <wp:cNvGraphicFramePr/>
                <a:graphic xmlns:a="http://schemas.openxmlformats.org/drawingml/2006/main">
                  <a:graphicData uri="http://schemas.microsoft.com/office/word/2010/wordprocessingShape">
                    <wps:wsp>
                      <wps:cNvSpPr txBox="1"/>
                      <wps:spPr>
                        <a:xfrm>
                          <a:off x="0" y="0"/>
                          <a:ext cx="5705475" cy="3057525"/>
                        </a:xfrm>
                        <a:prstGeom prst="rect">
                          <a:avLst/>
                        </a:prstGeom>
                        <a:solidFill>
                          <a:schemeClr val="lt1"/>
                        </a:solidFill>
                        <a:ln w="6350">
                          <a:solidFill>
                            <a:prstClr val="black"/>
                          </a:solidFill>
                        </a:ln>
                      </wps:spPr>
                      <wps:txbx>
                        <w:txbxContent>
                          <w:p w14:paraId="2E7FEB7A" w14:textId="77777777" w:rsidR="00441151" w:rsidRPr="00441151" w:rsidRDefault="00441151" w:rsidP="00441151">
                            <w:pPr>
                              <w:pStyle w:val="Web"/>
                              <w:ind w:firstLineChars="100" w:firstLine="220"/>
                              <w:contextualSpacing/>
                              <w:rPr>
                                <w:rFonts w:ascii="ＭＳ ゴシック" w:eastAsia="ＭＳ ゴシック" w:hAnsi="ＭＳ ゴシック"/>
                                <w:sz w:val="22"/>
                              </w:rPr>
                            </w:pPr>
                            <w:r w:rsidRPr="00441151">
                              <w:rPr>
                                <w:rFonts w:ascii="ＭＳ ゴシック" w:eastAsia="ＭＳ ゴシック" w:hAnsi="ＭＳ ゴシック" w:hint="eastAsia"/>
                                <w:sz w:val="22"/>
                              </w:rPr>
                              <w:t>設定され、又は移転される権利が地上権又は賃借権である場合における地代又は借賃の算定基準は、次のとおりとする。</w:t>
                            </w:r>
                          </w:p>
                          <w:p w14:paraId="7C79794A" w14:textId="77777777" w:rsidR="00441151" w:rsidRPr="00441151" w:rsidRDefault="00441151" w:rsidP="00441151">
                            <w:pPr>
                              <w:pStyle w:val="Web"/>
                              <w:ind w:left="220" w:hangingChars="100" w:hanging="220"/>
                              <w:contextualSpacing/>
                              <w:rPr>
                                <w:rFonts w:ascii="ＭＳ ゴシック" w:eastAsia="ＭＳ ゴシック" w:hAnsi="ＭＳ ゴシック"/>
                                <w:sz w:val="22"/>
                              </w:rPr>
                            </w:pPr>
                            <w:r w:rsidRPr="00441151">
                              <w:rPr>
                                <w:rFonts w:ascii="ＭＳ ゴシック" w:eastAsia="ＭＳ ゴシック" w:hAnsi="ＭＳ ゴシック" w:hint="eastAsia"/>
                                <w:sz w:val="22"/>
                              </w:rPr>
                              <w:t>ア　再生可能エネルギー発電設備の用地の地代等については、当該市町村の他の区域における再生可能エネルギー発電設備の整備のための土地の取引価格を調査した上で算定する。</w:t>
                            </w:r>
                          </w:p>
                          <w:p w14:paraId="5B2F0125" w14:textId="77777777" w:rsidR="00441151" w:rsidRPr="00441151" w:rsidRDefault="00441151" w:rsidP="00441151">
                            <w:pPr>
                              <w:pStyle w:val="Web"/>
                              <w:ind w:left="220" w:hangingChars="100" w:hanging="220"/>
                              <w:contextualSpacing/>
                              <w:rPr>
                                <w:rFonts w:ascii="ＭＳ ゴシック" w:eastAsia="ＭＳ ゴシック" w:hAnsi="ＭＳ ゴシック"/>
                                <w:sz w:val="22"/>
                              </w:rPr>
                            </w:pPr>
                            <w:r w:rsidRPr="00441151">
                              <w:rPr>
                                <w:rFonts w:ascii="ＭＳ ゴシック" w:eastAsia="ＭＳ ゴシック" w:hAnsi="ＭＳ ゴシック" w:hint="eastAsia"/>
                                <w:sz w:val="22"/>
                              </w:rPr>
                              <w:t>イ　農林漁業関連施設の用地については、近傍の同種の施設用地の地代又は借賃の額に比準して算定する。</w:t>
                            </w:r>
                          </w:p>
                          <w:p w14:paraId="354BCC9F" w14:textId="77777777" w:rsidR="00441151" w:rsidRPr="00441151" w:rsidRDefault="00441151" w:rsidP="00441151">
                            <w:pPr>
                              <w:pStyle w:val="Web"/>
                              <w:ind w:left="220" w:hangingChars="100" w:hanging="220"/>
                              <w:contextualSpacing/>
                              <w:rPr>
                                <w:rFonts w:ascii="ＭＳ ゴシック" w:eastAsia="ＭＳ ゴシック" w:hAnsi="ＭＳ ゴシック"/>
                                <w:sz w:val="22"/>
                              </w:rPr>
                            </w:pPr>
                            <w:r w:rsidRPr="00441151">
                              <w:rPr>
                                <w:rFonts w:ascii="ＭＳ ゴシック" w:eastAsia="ＭＳ ゴシック" w:hAnsi="ＭＳ ゴシック" w:hint="eastAsia"/>
                                <w:sz w:val="22"/>
                              </w:rPr>
                              <w:t>ウ　農地の地代等については、農業委員会が提供している農地の借賃等に関する情報も参考にしつつ、当該のうちの生産条件等を勘案して算定する。</w:t>
                            </w:r>
                          </w:p>
                          <w:p w14:paraId="37F5C3FB" w14:textId="77777777" w:rsidR="00441151" w:rsidRPr="00441151" w:rsidRDefault="00441151" w:rsidP="00441151">
                            <w:pPr>
                              <w:pStyle w:val="Web"/>
                              <w:adjustRightInd w:val="0"/>
                              <w:ind w:left="220" w:hangingChars="100" w:hanging="220"/>
                              <w:contextualSpacing/>
                              <w:rPr>
                                <w:rFonts w:ascii="ＭＳ ゴシック" w:eastAsia="ＭＳ ゴシック" w:hAnsi="ＭＳ ゴシック"/>
                                <w:sz w:val="22"/>
                              </w:rPr>
                            </w:pPr>
                            <w:r w:rsidRPr="00441151">
                              <w:rPr>
                                <w:rFonts w:ascii="ＭＳ ゴシック" w:eastAsia="ＭＳ ゴシック" w:hAnsi="ＭＳ ゴシック" w:hint="eastAsia"/>
                                <w:sz w:val="22"/>
                              </w:rPr>
                              <w:t>エ　採草放牧地又は林地については、それぞれ近傍の採草放牧地又は林地の地代又は借賃の額に比準して算定する。</w:t>
                            </w:r>
                          </w:p>
                          <w:p w14:paraId="6A6C5450" w14:textId="77777777" w:rsidR="00441151" w:rsidRPr="00441151" w:rsidRDefault="00441151" w:rsidP="00441151">
                            <w:pPr>
                              <w:pStyle w:val="Web"/>
                              <w:ind w:left="220" w:hangingChars="100" w:hanging="220"/>
                              <w:rPr>
                                <w:rFonts w:ascii="ＭＳ ゴシック" w:eastAsia="ＭＳ ゴシック" w:hAnsi="ＭＳ ゴシック"/>
                                <w:sz w:val="22"/>
                              </w:rPr>
                            </w:pPr>
                            <w:r w:rsidRPr="00441151">
                              <w:rPr>
                                <w:rFonts w:ascii="ＭＳ ゴシック" w:eastAsia="ＭＳ ゴシック" w:hAnsi="ＭＳ ゴシック" w:hint="eastAsia"/>
                                <w:sz w:val="22"/>
                              </w:rPr>
                              <w:t xml:space="preserve">　　地代又は借賃は、毎年所有権移転等促進計画に定める日までに、口座振込み又は持参により支払う。</w:t>
                            </w:r>
                          </w:p>
                          <w:p w14:paraId="50C33F6F" w14:textId="77777777" w:rsidR="00441151" w:rsidRPr="00EC6507" w:rsidRDefault="00441151" w:rsidP="00441151">
                            <w:pPr>
                              <w:pStyle w:val="Web"/>
                              <w:rPr>
                                <w:rFonts w:ascii="ＭＳ ゴシック" w:eastAsia="ＭＳ ゴシック" w:hAnsi="ＭＳ ゴシック"/>
                                <w:sz w:val="22"/>
                              </w:rPr>
                            </w:pPr>
                          </w:p>
                          <w:p w14:paraId="6D6575B7" w14:textId="77777777" w:rsidR="00441151" w:rsidRPr="00EC6507" w:rsidRDefault="00441151" w:rsidP="00441151">
                            <w:pPr>
                              <w:pStyle w:val="Web"/>
                              <w:spacing w:before="0" w:beforeAutospacing="0" w:after="0" w:afterAutospacing="0"/>
                              <w:ind w:firstLineChars="100" w:firstLine="220"/>
                              <w:rPr>
                                <w:rFonts w:ascii="ＭＳ ゴシック" w:eastAsia="ＭＳ ゴシック" w:hAnsi="ＭＳ ゴシック"/>
                                <w:sz w:val="22"/>
                                <w:szCs w:val="22"/>
                              </w:rPr>
                            </w:pPr>
                          </w:p>
                          <w:p w14:paraId="6861D900" w14:textId="77777777" w:rsidR="00441151" w:rsidRPr="00EC6507" w:rsidRDefault="00441151" w:rsidP="00441151">
                            <w:pPr>
                              <w:ind w:firstLineChars="100" w:firstLine="210"/>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0489F2" id="_x0000_s1048" type="#_x0000_t202" style="position:absolute;left:0;text-align:left;margin-left:20.6pt;margin-top:35.6pt;width:449.25pt;height:240.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" fillcolor="white [3201]" strokeweight=".5pt">
                <v:textbox>
                  <w:txbxContent>
                    <w:p w14:paraId="2E7FEB7A" w14:textId="77777777" w:rsidR="00441151" w:rsidRPr="00441151" w:rsidRDefault="00441151" w:rsidP="00441151">
                      <w:pPr>
                        <w:pStyle w:val="Web"/>
                        <w:ind w:firstLineChars="100" w:firstLine="220"/>
                        <w:contextualSpacing/>
                        <w:rPr>
                          <w:rFonts w:ascii="ＭＳ ゴシック" w:eastAsia="ＭＳ ゴシック" w:hAnsi="ＭＳ ゴシック"/>
                          <w:sz w:val="22"/>
                        </w:rPr>
                      </w:pPr>
                      <w:r w:rsidRPr="00441151">
                        <w:rPr>
                          <w:rFonts w:ascii="ＭＳ ゴシック" w:eastAsia="ＭＳ ゴシック" w:hAnsi="ＭＳ ゴシック" w:hint="eastAsia"/>
                          <w:sz w:val="22"/>
                        </w:rPr>
                        <w:t>設定され、又は移転される権利が地上権又は賃借権である場合における地代又は借賃の算定基準は、次のとおりとする。</w:t>
                      </w:r>
                    </w:p>
                    <w:p w14:paraId="7C79794A" w14:textId="77777777" w:rsidR="00441151" w:rsidRPr="00441151" w:rsidRDefault="00441151" w:rsidP="00441151">
                      <w:pPr>
                        <w:pStyle w:val="Web"/>
                        <w:ind w:left="220" w:hangingChars="100" w:hanging="220"/>
                        <w:contextualSpacing/>
                        <w:rPr>
                          <w:rFonts w:ascii="ＭＳ ゴシック" w:eastAsia="ＭＳ ゴシック" w:hAnsi="ＭＳ ゴシック"/>
                          <w:sz w:val="22"/>
                        </w:rPr>
                      </w:pPr>
                      <w:r w:rsidRPr="00441151">
                        <w:rPr>
                          <w:rFonts w:ascii="ＭＳ ゴシック" w:eastAsia="ＭＳ ゴシック" w:hAnsi="ＭＳ ゴシック" w:hint="eastAsia"/>
                          <w:sz w:val="22"/>
                        </w:rPr>
                        <w:t>ア　再生可能エネルギー発電設備の用地の地代等については、当該市町村の他の区域における再生可能エネルギー発電設備の整備のための土地の取引価格を調査した上で算定する。</w:t>
                      </w:r>
                    </w:p>
                    <w:p w14:paraId="5B2F0125" w14:textId="77777777" w:rsidR="00441151" w:rsidRPr="00441151" w:rsidRDefault="00441151" w:rsidP="00441151">
                      <w:pPr>
                        <w:pStyle w:val="Web"/>
                        <w:ind w:left="220" w:hangingChars="100" w:hanging="220"/>
                        <w:contextualSpacing/>
                        <w:rPr>
                          <w:rFonts w:ascii="ＭＳ ゴシック" w:eastAsia="ＭＳ ゴシック" w:hAnsi="ＭＳ ゴシック"/>
                          <w:sz w:val="22"/>
                        </w:rPr>
                      </w:pPr>
                      <w:r w:rsidRPr="00441151">
                        <w:rPr>
                          <w:rFonts w:ascii="ＭＳ ゴシック" w:eastAsia="ＭＳ ゴシック" w:hAnsi="ＭＳ ゴシック" w:hint="eastAsia"/>
                          <w:sz w:val="22"/>
                        </w:rPr>
                        <w:t>イ　農林漁業関連施設の用地については、近傍の同種の施設用地の地代又は借賃の額に比準して算定する。</w:t>
                      </w:r>
                    </w:p>
                    <w:p w14:paraId="354BCC9F" w14:textId="77777777" w:rsidR="00441151" w:rsidRPr="00441151" w:rsidRDefault="00441151" w:rsidP="00441151">
                      <w:pPr>
                        <w:pStyle w:val="Web"/>
                        <w:ind w:left="220" w:hangingChars="100" w:hanging="220"/>
                        <w:contextualSpacing/>
                        <w:rPr>
                          <w:rFonts w:ascii="ＭＳ ゴシック" w:eastAsia="ＭＳ ゴシック" w:hAnsi="ＭＳ ゴシック"/>
                          <w:sz w:val="22"/>
                        </w:rPr>
                      </w:pPr>
                      <w:r w:rsidRPr="00441151">
                        <w:rPr>
                          <w:rFonts w:ascii="ＭＳ ゴシック" w:eastAsia="ＭＳ ゴシック" w:hAnsi="ＭＳ ゴシック" w:hint="eastAsia"/>
                          <w:sz w:val="22"/>
                        </w:rPr>
                        <w:t>ウ　農地の地代等については、農業委員会が提供している農地の借賃等に関する情報も参考にしつつ、当該のうちの生産条件等を勘案して算定する。</w:t>
                      </w:r>
                    </w:p>
                    <w:p w14:paraId="37F5C3FB" w14:textId="77777777" w:rsidR="00441151" w:rsidRPr="00441151" w:rsidRDefault="00441151" w:rsidP="00441151">
                      <w:pPr>
                        <w:pStyle w:val="Web"/>
                        <w:adjustRightInd w:val="0"/>
                        <w:ind w:left="220" w:hangingChars="100" w:hanging="220"/>
                        <w:contextualSpacing/>
                        <w:rPr>
                          <w:rFonts w:ascii="ＭＳ ゴシック" w:eastAsia="ＭＳ ゴシック" w:hAnsi="ＭＳ ゴシック"/>
                          <w:sz w:val="22"/>
                        </w:rPr>
                      </w:pPr>
                      <w:r w:rsidRPr="00441151">
                        <w:rPr>
                          <w:rFonts w:ascii="ＭＳ ゴシック" w:eastAsia="ＭＳ ゴシック" w:hAnsi="ＭＳ ゴシック" w:hint="eastAsia"/>
                          <w:sz w:val="22"/>
                        </w:rPr>
                        <w:t>エ　採草放牧地又は林地については、それぞれ近傍の採草放牧地又は林地の地代又は借賃の額に比準して算定する。</w:t>
                      </w:r>
                    </w:p>
                    <w:p w14:paraId="6A6C5450" w14:textId="77777777" w:rsidR="00441151" w:rsidRPr="00441151" w:rsidRDefault="00441151" w:rsidP="00441151">
                      <w:pPr>
                        <w:pStyle w:val="Web"/>
                        <w:ind w:left="220" w:hangingChars="100" w:hanging="220"/>
                        <w:rPr>
                          <w:rFonts w:ascii="ＭＳ ゴシック" w:eastAsia="ＭＳ ゴシック" w:hAnsi="ＭＳ ゴシック"/>
                          <w:sz w:val="22"/>
                        </w:rPr>
                      </w:pPr>
                      <w:r w:rsidRPr="00441151">
                        <w:rPr>
                          <w:rFonts w:ascii="ＭＳ ゴシック" w:eastAsia="ＭＳ ゴシック" w:hAnsi="ＭＳ ゴシック" w:hint="eastAsia"/>
                          <w:sz w:val="22"/>
                        </w:rPr>
                        <w:t xml:space="preserve">　　地代又は借賃は、毎年所有権移転等促進計画に定める日までに、口座振込み又は持参により支払う。</w:t>
                      </w:r>
                    </w:p>
                    <w:p w14:paraId="50C33F6F" w14:textId="77777777" w:rsidR="00441151" w:rsidRPr="00EC6507" w:rsidRDefault="00441151" w:rsidP="00441151">
                      <w:pPr>
                        <w:pStyle w:val="Web"/>
                        <w:rPr>
                          <w:rFonts w:ascii="ＭＳ ゴシック" w:eastAsia="ＭＳ ゴシック" w:hAnsi="ＭＳ ゴシック"/>
                          <w:sz w:val="22"/>
                        </w:rPr>
                      </w:pPr>
                    </w:p>
                    <w:p w14:paraId="6D6575B7" w14:textId="77777777" w:rsidR="00441151" w:rsidRPr="00EC6507" w:rsidRDefault="00441151" w:rsidP="00441151">
                      <w:pPr>
                        <w:pStyle w:val="Web"/>
                        <w:spacing w:before="0" w:beforeAutospacing="0" w:after="0" w:afterAutospacing="0"/>
                        <w:ind w:firstLineChars="100" w:firstLine="220"/>
                        <w:rPr>
                          <w:rFonts w:ascii="ＭＳ ゴシック" w:eastAsia="ＭＳ ゴシック" w:hAnsi="ＭＳ ゴシック"/>
                          <w:sz w:val="22"/>
                          <w:szCs w:val="22"/>
                        </w:rPr>
                      </w:pPr>
                    </w:p>
                    <w:p w14:paraId="6861D900" w14:textId="77777777" w:rsidR="00441151" w:rsidRPr="00EC6507" w:rsidRDefault="00441151" w:rsidP="00441151">
                      <w:pPr>
                        <w:ind w:firstLineChars="100" w:firstLine="210"/>
                        <w:rPr>
                          <w:rFonts w:ascii="ＭＳ ゴシック" w:eastAsia="ＭＳ ゴシック" w:hAnsi="ＭＳ ゴシック"/>
                        </w:rPr>
                      </w:pPr>
                    </w:p>
                  </w:txbxContent>
                </v:textbox>
              </v:shape>
            </w:pict>
          </mc:Fallback>
        </mc:AlternateContent>
      </w:r>
      <w:r>
        <w:rPr>
          <w:rFonts w:ascii="ＭＳ ゴシック" w:eastAsia="ＭＳ ゴシック" w:hAnsi="ＭＳ ゴシック" w:hint="eastAsia"/>
        </w:rPr>
        <w:t xml:space="preserve">　　</w:t>
      </w:r>
      <w:r w:rsidRPr="00441151">
        <w:rPr>
          <w:rFonts w:ascii="ＭＳ ゴシック" w:eastAsia="ＭＳ ゴシック" w:hAnsi="ＭＳ ゴシック" w:hint="eastAsia"/>
          <w:sz w:val="24"/>
          <w:szCs w:val="28"/>
        </w:rPr>
        <w:t>③設定され、又は移転を受ける権利が地上権又は賃借権である場合における地代又は借賃の算定基準及び支払の方法</w:t>
      </w:r>
    </w:p>
    <w:p w14:paraId="30D6690F" w14:textId="09F01EF4" w:rsidR="00441151" w:rsidRPr="00441151" w:rsidRDefault="00441151" w:rsidP="000C4D4A">
      <w:pPr>
        <w:rPr>
          <w:rFonts w:ascii="ＭＳ ゴシック" w:eastAsia="ＭＳ ゴシック" w:hAnsi="ＭＳ ゴシック"/>
        </w:rPr>
      </w:pPr>
    </w:p>
    <w:p w14:paraId="2C9A8C68" w14:textId="77777777" w:rsidR="00EC6507" w:rsidRDefault="00EC6507" w:rsidP="000C4D4A">
      <w:pPr>
        <w:rPr>
          <w:rFonts w:ascii="ＭＳ ゴシック" w:eastAsia="ＭＳ ゴシック" w:hAnsi="ＭＳ ゴシック"/>
        </w:rPr>
      </w:pPr>
    </w:p>
    <w:p w14:paraId="3D3440A1" w14:textId="77777777" w:rsidR="00EC6507" w:rsidRDefault="00EC6507" w:rsidP="000C4D4A">
      <w:pPr>
        <w:rPr>
          <w:rFonts w:ascii="ＭＳ ゴシック" w:eastAsia="ＭＳ ゴシック" w:hAnsi="ＭＳ ゴシック"/>
        </w:rPr>
      </w:pPr>
    </w:p>
    <w:p w14:paraId="5280A180" w14:textId="77777777" w:rsidR="00EC6507" w:rsidRDefault="00EC6507" w:rsidP="000C4D4A">
      <w:pPr>
        <w:rPr>
          <w:rFonts w:ascii="ＭＳ ゴシック" w:eastAsia="ＭＳ ゴシック" w:hAnsi="ＭＳ ゴシック"/>
        </w:rPr>
      </w:pPr>
    </w:p>
    <w:p w14:paraId="177CC19A" w14:textId="77777777" w:rsidR="00EC6507" w:rsidRDefault="00EC6507" w:rsidP="000C4D4A">
      <w:pPr>
        <w:rPr>
          <w:rFonts w:ascii="ＭＳ ゴシック" w:eastAsia="ＭＳ ゴシック" w:hAnsi="ＭＳ ゴシック"/>
        </w:rPr>
      </w:pPr>
    </w:p>
    <w:p w14:paraId="54303136" w14:textId="77777777" w:rsidR="00EC6507" w:rsidRDefault="00EC6507" w:rsidP="000C4D4A">
      <w:pPr>
        <w:rPr>
          <w:rFonts w:ascii="ＭＳ ゴシック" w:eastAsia="ＭＳ ゴシック" w:hAnsi="ＭＳ ゴシック"/>
        </w:rPr>
      </w:pPr>
    </w:p>
    <w:p w14:paraId="4C7789AC" w14:textId="77777777" w:rsidR="00EC6507" w:rsidRDefault="00EC6507" w:rsidP="000C4D4A">
      <w:pPr>
        <w:rPr>
          <w:rFonts w:ascii="ＭＳ ゴシック" w:eastAsia="ＭＳ ゴシック" w:hAnsi="ＭＳ ゴシック"/>
        </w:rPr>
      </w:pPr>
    </w:p>
    <w:p w14:paraId="3695DF2B" w14:textId="77777777" w:rsidR="00EC6507" w:rsidRDefault="00EC6507" w:rsidP="000C4D4A">
      <w:pPr>
        <w:rPr>
          <w:rFonts w:ascii="ＭＳ ゴシック" w:eastAsia="ＭＳ ゴシック" w:hAnsi="ＭＳ ゴシック"/>
        </w:rPr>
      </w:pPr>
    </w:p>
    <w:p w14:paraId="2E9DAD0B" w14:textId="77777777" w:rsidR="00EC6507" w:rsidRDefault="00EC6507" w:rsidP="000C4D4A">
      <w:pPr>
        <w:rPr>
          <w:rFonts w:ascii="ＭＳ ゴシック" w:eastAsia="ＭＳ ゴシック" w:hAnsi="ＭＳ ゴシック"/>
        </w:rPr>
      </w:pPr>
    </w:p>
    <w:p w14:paraId="29F970A0" w14:textId="77777777" w:rsidR="00EC6507" w:rsidRDefault="00EC6507" w:rsidP="000C4D4A">
      <w:pPr>
        <w:rPr>
          <w:rFonts w:ascii="ＭＳ ゴシック" w:eastAsia="ＭＳ ゴシック" w:hAnsi="ＭＳ ゴシック"/>
        </w:rPr>
      </w:pPr>
    </w:p>
    <w:p w14:paraId="192E8645" w14:textId="77777777" w:rsidR="00EC6507" w:rsidRDefault="00EC6507" w:rsidP="000C4D4A">
      <w:pPr>
        <w:rPr>
          <w:rFonts w:ascii="ＭＳ ゴシック" w:eastAsia="ＭＳ ゴシック" w:hAnsi="ＭＳ ゴシック"/>
        </w:rPr>
      </w:pPr>
    </w:p>
    <w:p w14:paraId="79291EDE" w14:textId="77777777" w:rsidR="00EC6507" w:rsidRDefault="00EC6507" w:rsidP="000C4D4A">
      <w:pPr>
        <w:rPr>
          <w:rFonts w:ascii="ＭＳ ゴシック" w:eastAsia="ＭＳ ゴシック" w:hAnsi="ＭＳ ゴシック"/>
        </w:rPr>
      </w:pPr>
    </w:p>
    <w:p w14:paraId="37773F76" w14:textId="77777777" w:rsidR="00EC6507" w:rsidRDefault="00EC6507" w:rsidP="000C4D4A">
      <w:pPr>
        <w:rPr>
          <w:rFonts w:ascii="ＭＳ ゴシック" w:eastAsia="ＭＳ ゴシック" w:hAnsi="ＭＳ ゴシック"/>
        </w:rPr>
      </w:pPr>
    </w:p>
    <w:p w14:paraId="12458AF1" w14:textId="1FEE935C" w:rsidR="00EC6507" w:rsidRDefault="00441151" w:rsidP="000C4D4A">
      <w:pPr>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98176" behindDoc="0" locked="0" layoutInCell="1" allowOverlap="1" wp14:anchorId="2AC7A8BA" wp14:editId="01876FC9">
                <wp:simplePos x="0" y="0"/>
                <wp:positionH relativeFrom="column">
                  <wp:posOffset>257175</wp:posOffset>
                </wp:positionH>
                <wp:positionV relativeFrom="paragraph">
                  <wp:posOffset>142240</wp:posOffset>
                </wp:positionV>
                <wp:extent cx="5724000" cy="1000125"/>
                <wp:effectExtent l="0" t="0" r="0" b="9525"/>
                <wp:wrapNone/>
                <wp:docPr id="632009695" name="テキスト ボックス 7"/>
                <wp:cNvGraphicFramePr/>
                <a:graphic xmlns:a="http://schemas.openxmlformats.org/drawingml/2006/main">
                  <a:graphicData uri="http://schemas.microsoft.com/office/word/2010/wordprocessingShape">
                    <wps:wsp>
                      <wps:cNvSpPr txBox="1"/>
                      <wps:spPr>
                        <a:xfrm>
                          <a:off x="0" y="0"/>
                          <a:ext cx="5724000" cy="1000125"/>
                        </a:xfrm>
                        <a:prstGeom prst="rect">
                          <a:avLst/>
                        </a:prstGeom>
                        <a:solidFill>
                          <a:schemeClr val="lt1"/>
                        </a:solidFill>
                        <a:ln w="6350">
                          <a:noFill/>
                        </a:ln>
                      </wps:spPr>
                      <wps:txbx>
                        <w:txbxContent>
                          <w:p w14:paraId="14388B96" w14:textId="77777777" w:rsidR="00441151" w:rsidRPr="003E1935" w:rsidRDefault="00441151" w:rsidP="00441151">
                            <w:pPr>
                              <w:rPr>
                                <w:rFonts w:ascii="ＭＳ ゴシック" w:eastAsia="ＭＳ ゴシック" w:hAnsi="ＭＳ ゴシック"/>
                                <w:bdr w:val="single" w:sz="4" w:space="0" w:color="auto"/>
                              </w:rPr>
                            </w:pPr>
                            <w:r w:rsidRPr="003E1935">
                              <w:rPr>
                                <w:rFonts w:ascii="ＭＳ ゴシック" w:eastAsia="ＭＳ ゴシック" w:hAnsi="ＭＳ ゴシック" w:hint="eastAsia"/>
                                <w:bdr w:val="single" w:sz="4" w:space="0" w:color="auto"/>
                              </w:rPr>
                              <w:t>記載のポイント</w:t>
                            </w:r>
                          </w:p>
                          <w:p w14:paraId="584FA2ED" w14:textId="685FACA6" w:rsidR="00441151" w:rsidRPr="00EC6507" w:rsidRDefault="00441151" w:rsidP="00441151">
                            <w:pPr>
                              <w:ind w:left="105" w:hangingChars="50" w:hanging="105"/>
                              <w:rPr>
                                <w:rFonts w:ascii="ＭＳ ゴシック" w:eastAsia="ＭＳ ゴシック" w:hAnsi="ＭＳ ゴシック"/>
                              </w:rPr>
                            </w:pPr>
                            <w:r w:rsidRPr="00EC6507">
                              <w:rPr>
                                <w:rFonts w:ascii="ＭＳ ゴシック" w:eastAsia="ＭＳ ゴシック" w:hAnsi="ＭＳ ゴシック" w:hint="eastAsia"/>
                              </w:rPr>
                              <w:t>・</w:t>
                            </w:r>
                            <w:r w:rsidRPr="00441151">
                              <w:rPr>
                                <w:rFonts w:ascii="ＭＳ ゴシック" w:eastAsia="ＭＳ ゴシック" w:hAnsi="ＭＳ ゴシック" w:hint="eastAsia"/>
                              </w:rPr>
                              <w:t>本事業により設定又は移転される権利の存続期間については、その土地の安定的な利用に支障を来さないよう定めることが重要です。</w:t>
                            </w:r>
                          </w:p>
                          <w:p w14:paraId="022A4919" w14:textId="77777777" w:rsidR="00441151" w:rsidRPr="003E1935" w:rsidRDefault="00441151" w:rsidP="00441151">
                            <w:pPr>
                              <w:ind w:left="105" w:hangingChars="50" w:hanging="105"/>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C7A8BA" id="_x0000_s1049" type="#_x0000_t202" style="position:absolute;left:0;text-align:left;margin-left:20.25pt;margin-top:11.2pt;width:450.7pt;height:78.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" fillcolor="white [3201]" stroked="f" strokeweight=".5pt">
                <v:textbox>
                  <w:txbxContent>
                    <w:p w14:paraId="14388B96" w14:textId="77777777" w:rsidR="00441151" w:rsidRPr="003E1935" w:rsidRDefault="00441151" w:rsidP="00441151">
                      <w:pPr>
                        <w:rPr>
                          <w:rFonts w:ascii="ＭＳ ゴシック" w:eastAsia="ＭＳ ゴシック" w:hAnsi="ＭＳ ゴシック"/>
                          <w:bdr w:val="single" w:sz="4" w:space="0" w:color="auto"/>
                        </w:rPr>
                      </w:pPr>
                      <w:r w:rsidRPr="003E1935">
                        <w:rPr>
                          <w:rFonts w:ascii="ＭＳ ゴシック" w:eastAsia="ＭＳ ゴシック" w:hAnsi="ＭＳ ゴシック" w:hint="eastAsia"/>
                          <w:bdr w:val="single" w:sz="4" w:space="0" w:color="auto"/>
                        </w:rPr>
                        <w:t>記載のポイント</w:t>
                      </w:r>
                    </w:p>
                    <w:p w14:paraId="584FA2ED" w14:textId="685FACA6" w:rsidR="00441151" w:rsidRPr="00EC6507" w:rsidRDefault="00441151" w:rsidP="00441151">
                      <w:pPr>
                        <w:ind w:left="105" w:hangingChars="50" w:hanging="105"/>
                        <w:rPr>
                          <w:rFonts w:ascii="ＭＳ ゴシック" w:eastAsia="ＭＳ ゴシック" w:hAnsi="ＭＳ ゴシック"/>
                        </w:rPr>
                      </w:pPr>
                      <w:r w:rsidRPr="00EC6507">
                        <w:rPr>
                          <w:rFonts w:ascii="ＭＳ ゴシック" w:eastAsia="ＭＳ ゴシック" w:hAnsi="ＭＳ ゴシック" w:hint="eastAsia"/>
                        </w:rPr>
                        <w:t>・</w:t>
                      </w:r>
                      <w:r w:rsidRPr="00441151">
                        <w:rPr>
                          <w:rFonts w:ascii="ＭＳ ゴシック" w:eastAsia="ＭＳ ゴシック" w:hAnsi="ＭＳ ゴシック" w:hint="eastAsia"/>
                        </w:rPr>
                        <w:t>本事業により設定又は移転される権利の存続期間については、その土地の安定的な利用に支障を来さないよう定めることが重要です。</w:t>
                      </w:r>
                    </w:p>
                    <w:p w14:paraId="022A4919" w14:textId="77777777" w:rsidR="00441151" w:rsidRPr="003E1935" w:rsidRDefault="00441151" w:rsidP="00441151">
                      <w:pPr>
                        <w:ind w:left="105" w:hangingChars="50" w:hanging="105"/>
                        <w:rPr>
                          <w:rFonts w:ascii="ＭＳ ゴシック" w:eastAsia="ＭＳ ゴシック" w:hAnsi="ＭＳ ゴシック"/>
                        </w:rPr>
                      </w:pPr>
                    </w:p>
                  </w:txbxContent>
                </v:textbox>
              </v:shape>
            </w:pict>
          </mc:Fallback>
        </mc:AlternateContent>
      </w:r>
    </w:p>
    <w:p w14:paraId="605C6470" w14:textId="6E4D20C2" w:rsidR="00EC6507" w:rsidRDefault="00EC6507" w:rsidP="000C4D4A">
      <w:pPr>
        <w:rPr>
          <w:rFonts w:ascii="ＭＳ ゴシック" w:eastAsia="ＭＳ ゴシック" w:hAnsi="ＭＳ ゴシック"/>
        </w:rPr>
      </w:pPr>
    </w:p>
    <w:p w14:paraId="574953F4" w14:textId="77777777" w:rsidR="00EC6507" w:rsidRDefault="00EC6507" w:rsidP="000C4D4A">
      <w:pPr>
        <w:rPr>
          <w:rFonts w:ascii="ＭＳ ゴシック" w:eastAsia="ＭＳ ゴシック" w:hAnsi="ＭＳ ゴシック"/>
        </w:rPr>
      </w:pPr>
    </w:p>
    <w:p w14:paraId="6A20A7EC" w14:textId="77777777" w:rsidR="00EC6507" w:rsidRDefault="00EC6507" w:rsidP="000C4D4A">
      <w:pPr>
        <w:rPr>
          <w:rFonts w:ascii="ＭＳ ゴシック" w:eastAsia="ＭＳ ゴシック" w:hAnsi="ＭＳ ゴシック"/>
        </w:rPr>
      </w:pPr>
    </w:p>
    <w:p w14:paraId="2E7C5385" w14:textId="77777777" w:rsidR="00EC6507" w:rsidRDefault="00EC6507" w:rsidP="000C4D4A">
      <w:pPr>
        <w:rPr>
          <w:rFonts w:ascii="ＭＳ ゴシック" w:eastAsia="ＭＳ ゴシック" w:hAnsi="ＭＳ ゴシック"/>
        </w:rPr>
      </w:pPr>
    </w:p>
    <w:p w14:paraId="4AF008F3" w14:textId="77777777" w:rsidR="000E09AA" w:rsidRPr="000E09AA" w:rsidRDefault="000E09AA" w:rsidP="000E09AA">
      <w:pPr>
        <w:ind w:left="480" w:hangingChars="200" w:hanging="480"/>
        <w:rPr>
          <w:rFonts w:ascii="ＭＳ ゴシック" w:eastAsia="ＭＳ ゴシック" w:hAnsi="ＭＳ ゴシック"/>
          <w:sz w:val="24"/>
          <w:szCs w:val="28"/>
        </w:rPr>
      </w:pPr>
      <w:r w:rsidRPr="000E09AA">
        <w:rPr>
          <w:rFonts w:ascii="ＭＳ ゴシック" w:eastAsia="ＭＳ ゴシック" w:hAnsi="ＭＳ ゴシック" w:hint="eastAsia"/>
          <w:sz w:val="24"/>
          <w:szCs w:val="28"/>
        </w:rPr>
        <w:lastRenderedPageBreak/>
        <w:t>（４）農林地所有権移転等促進事業の実施により設定され、又は移転される農用地に係る賃借権又は使用貸借による権利の条件その他農用地の所有権の移転等に係る法律関係に関する事項</w:t>
      </w:r>
    </w:p>
    <w:p w14:paraId="084808F4" w14:textId="75941F00" w:rsidR="00EC6507" w:rsidRPr="000E09AA" w:rsidRDefault="000E09AA" w:rsidP="000E09AA">
      <w:pPr>
        <w:ind w:left="600" w:hangingChars="250" w:hanging="600"/>
        <w:rPr>
          <w:rFonts w:ascii="ＭＳ ゴシック" w:eastAsia="ＭＳ ゴシック" w:hAnsi="ＭＳ ゴシック"/>
          <w:sz w:val="24"/>
          <w:szCs w:val="28"/>
        </w:rPr>
      </w:pPr>
      <w:r w:rsidRPr="000E09AA">
        <w:rPr>
          <w:rFonts w:ascii="ＭＳ ゴシック" w:eastAsia="ＭＳ ゴシック" w:hAnsi="ＭＳ ゴシック" w:hint="eastAsia"/>
          <w:sz w:val="24"/>
          <w:szCs w:val="28"/>
        </w:rPr>
        <w:t xml:space="preserve">　　①農林地所有権移転等促進事業の実施により設定され、又は移転される農用地に係る賃借権又は使用貸借による権利の条件</w:t>
      </w:r>
    </w:p>
    <w:p w14:paraId="72854C91" w14:textId="03E277FE" w:rsidR="00EC6507" w:rsidRDefault="000E09AA" w:rsidP="000E09AA">
      <w:pPr>
        <w:ind w:left="420" w:hangingChars="200" w:hanging="420"/>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700224" behindDoc="0" locked="0" layoutInCell="1" allowOverlap="1" wp14:anchorId="1C5DB555" wp14:editId="429C6FD7">
                <wp:simplePos x="0" y="0"/>
                <wp:positionH relativeFrom="column">
                  <wp:posOffset>261620</wp:posOffset>
                </wp:positionH>
                <wp:positionV relativeFrom="paragraph">
                  <wp:posOffset>61596</wp:posOffset>
                </wp:positionV>
                <wp:extent cx="5705475" cy="342900"/>
                <wp:effectExtent l="0" t="0" r="28575" b="19050"/>
                <wp:wrapNone/>
                <wp:docPr id="477934927" name="テキスト ボックス 8"/>
                <wp:cNvGraphicFramePr/>
                <a:graphic xmlns:a="http://schemas.openxmlformats.org/drawingml/2006/main">
                  <a:graphicData uri="http://schemas.microsoft.com/office/word/2010/wordprocessingShape">
                    <wps:wsp>
                      <wps:cNvSpPr txBox="1"/>
                      <wps:spPr>
                        <a:xfrm>
                          <a:off x="0" y="0"/>
                          <a:ext cx="5705475" cy="342900"/>
                        </a:xfrm>
                        <a:prstGeom prst="rect">
                          <a:avLst/>
                        </a:prstGeom>
                        <a:solidFill>
                          <a:schemeClr val="lt1"/>
                        </a:solidFill>
                        <a:ln w="6350">
                          <a:solidFill>
                            <a:prstClr val="black"/>
                          </a:solidFill>
                        </a:ln>
                      </wps:spPr>
                      <wps:txbx>
                        <w:txbxContent>
                          <w:p w14:paraId="30A92049" w14:textId="77777777" w:rsidR="000E09AA" w:rsidRPr="000E09AA" w:rsidRDefault="000E09AA" w:rsidP="000E09AA">
                            <w:pPr>
                              <w:pStyle w:val="Web"/>
                              <w:ind w:firstLineChars="100" w:firstLine="220"/>
                              <w:rPr>
                                <w:rFonts w:ascii="ＭＳ ゴシック" w:eastAsia="ＭＳ ゴシック" w:hAnsi="ＭＳ ゴシック"/>
                                <w:sz w:val="22"/>
                              </w:rPr>
                            </w:pPr>
                            <w:r w:rsidRPr="000E09AA">
                              <w:rPr>
                                <w:rFonts w:ascii="ＭＳ ゴシック" w:eastAsia="ＭＳ ゴシック" w:hAnsi="ＭＳ ゴシック" w:hint="eastAsia"/>
                                <w:sz w:val="22"/>
                              </w:rPr>
                              <w:t>有益費の償還等権利の条件を所有権移転等促進計画に定めるものとする。</w:t>
                            </w:r>
                          </w:p>
                          <w:p w14:paraId="3DF67505" w14:textId="77777777" w:rsidR="000E09AA" w:rsidRPr="00EC6507" w:rsidRDefault="000E09AA" w:rsidP="000E09AA">
                            <w:pPr>
                              <w:pStyle w:val="Web"/>
                              <w:rPr>
                                <w:rFonts w:ascii="ＭＳ ゴシック" w:eastAsia="ＭＳ ゴシック" w:hAnsi="ＭＳ ゴシック"/>
                                <w:sz w:val="22"/>
                              </w:rPr>
                            </w:pPr>
                          </w:p>
                          <w:p w14:paraId="32F40CF2" w14:textId="77777777" w:rsidR="000E09AA" w:rsidRPr="00EC6507" w:rsidRDefault="000E09AA" w:rsidP="000E09AA">
                            <w:pPr>
                              <w:pStyle w:val="Web"/>
                              <w:spacing w:before="0" w:beforeAutospacing="0" w:after="0" w:afterAutospacing="0"/>
                              <w:ind w:firstLineChars="100" w:firstLine="220"/>
                              <w:rPr>
                                <w:rFonts w:ascii="ＭＳ ゴシック" w:eastAsia="ＭＳ ゴシック" w:hAnsi="ＭＳ ゴシック"/>
                                <w:sz w:val="22"/>
                                <w:szCs w:val="22"/>
                              </w:rPr>
                            </w:pPr>
                          </w:p>
                          <w:p w14:paraId="57A1685E" w14:textId="77777777" w:rsidR="000E09AA" w:rsidRPr="00EC6507" w:rsidRDefault="000E09AA" w:rsidP="000E09AA">
                            <w:pPr>
                              <w:ind w:firstLineChars="100" w:firstLine="210"/>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5DB555" id="_x0000_s1050" type="#_x0000_t202" style="position:absolute;left:0;text-align:left;margin-left:20.6pt;margin-top:4.85pt;width:449.25pt;height:27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" fillcolor="white [3201]" strokeweight=".5pt">
                <v:textbox>
                  <w:txbxContent>
                    <w:p w14:paraId="30A92049" w14:textId="77777777" w:rsidR="000E09AA" w:rsidRPr="000E09AA" w:rsidRDefault="000E09AA" w:rsidP="000E09AA">
                      <w:pPr>
                        <w:pStyle w:val="Web"/>
                        <w:ind w:firstLineChars="100" w:firstLine="220"/>
                        <w:rPr>
                          <w:rFonts w:ascii="ＭＳ ゴシック" w:eastAsia="ＭＳ ゴシック" w:hAnsi="ＭＳ ゴシック"/>
                          <w:sz w:val="22"/>
                        </w:rPr>
                      </w:pPr>
                      <w:r w:rsidRPr="000E09AA">
                        <w:rPr>
                          <w:rFonts w:ascii="ＭＳ ゴシック" w:eastAsia="ＭＳ ゴシック" w:hAnsi="ＭＳ ゴシック" w:hint="eastAsia"/>
                          <w:sz w:val="22"/>
                        </w:rPr>
                        <w:t>有益費の償還等権利の条件を所有権移転等促進計画に定めるものとする。</w:t>
                      </w:r>
                    </w:p>
                    <w:p w14:paraId="3DF67505" w14:textId="77777777" w:rsidR="000E09AA" w:rsidRPr="00EC6507" w:rsidRDefault="000E09AA" w:rsidP="000E09AA">
                      <w:pPr>
                        <w:pStyle w:val="Web"/>
                        <w:rPr>
                          <w:rFonts w:ascii="ＭＳ ゴシック" w:eastAsia="ＭＳ ゴシック" w:hAnsi="ＭＳ ゴシック"/>
                          <w:sz w:val="22"/>
                        </w:rPr>
                      </w:pPr>
                    </w:p>
                    <w:p w14:paraId="32F40CF2" w14:textId="77777777" w:rsidR="000E09AA" w:rsidRPr="00EC6507" w:rsidRDefault="000E09AA" w:rsidP="000E09AA">
                      <w:pPr>
                        <w:pStyle w:val="Web"/>
                        <w:spacing w:before="0" w:beforeAutospacing="0" w:after="0" w:afterAutospacing="0"/>
                        <w:ind w:firstLineChars="100" w:firstLine="220"/>
                        <w:rPr>
                          <w:rFonts w:ascii="ＭＳ ゴシック" w:eastAsia="ＭＳ ゴシック" w:hAnsi="ＭＳ ゴシック"/>
                          <w:sz w:val="22"/>
                          <w:szCs w:val="22"/>
                        </w:rPr>
                      </w:pPr>
                    </w:p>
                    <w:p w14:paraId="57A1685E" w14:textId="77777777" w:rsidR="000E09AA" w:rsidRPr="00EC6507" w:rsidRDefault="000E09AA" w:rsidP="000E09AA">
                      <w:pPr>
                        <w:ind w:firstLineChars="100" w:firstLine="210"/>
                        <w:rPr>
                          <w:rFonts w:ascii="ＭＳ ゴシック" w:eastAsia="ＭＳ ゴシック" w:hAnsi="ＭＳ ゴシック"/>
                        </w:rPr>
                      </w:pPr>
                    </w:p>
                  </w:txbxContent>
                </v:textbox>
              </v:shape>
            </w:pict>
          </mc:Fallback>
        </mc:AlternateContent>
      </w:r>
    </w:p>
    <w:p w14:paraId="7AF33E99" w14:textId="77777777" w:rsidR="000E09AA" w:rsidRDefault="000E09AA" w:rsidP="000E09AA">
      <w:pPr>
        <w:rPr>
          <w:rFonts w:ascii="ＭＳ ゴシック" w:eastAsia="ＭＳ ゴシック" w:hAnsi="ＭＳ ゴシック"/>
        </w:rPr>
      </w:pPr>
    </w:p>
    <w:p w14:paraId="6FD8BC62" w14:textId="11386F95" w:rsidR="000E09AA" w:rsidRDefault="000E09AA" w:rsidP="000E09AA">
      <w:pPr>
        <w:ind w:firstLineChars="200" w:firstLine="480"/>
        <w:rPr>
          <w:rFonts w:ascii="ＭＳ ゴシック" w:eastAsia="ＭＳ ゴシック" w:hAnsi="ＭＳ ゴシック"/>
          <w:sz w:val="24"/>
          <w:szCs w:val="28"/>
        </w:rPr>
      </w:pPr>
      <w:r w:rsidRPr="000E09AA">
        <w:rPr>
          <w:rFonts w:ascii="ＭＳ ゴシック" w:eastAsia="ＭＳ ゴシック" w:hAnsi="ＭＳ ゴシック" w:hint="eastAsia"/>
          <w:sz w:val="24"/>
          <w:szCs w:val="28"/>
        </w:rPr>
        <w:t>②その他農用地の所有権の移転等に係る法律関係に関する事項</w:t>
      </w:r>
    </w:p>
    <w:p w14:paraId="2B9ADE2E" w14:textId="3D1D6133" w:rsidR="000E09AA" w:rsidRPr="000E09AA" w:rsidRDefault="000E09AA" w:rsidP="000E09AA">
      <w:pPr>
        <w:ind w:firstLineChars="200" w:firstLine="420"/>
        <w:rPr>
          <w:rFonts w:ascii="ＭＳ ゴシック" w:eastAsia="ＭＳ ゴシック" w:hAnsi="ＭＳ ゴシック"/>
          <w:sz w:val="24"/>
          <w:szCs w:val="28"/>
        </w:rPr>
      </w:pPr>
      <w:r>
        <w:rPr>
          <w:rFonts w:ascii="ＭＳ ゴシック" w:eastAsia="ＭＳ ゴシック" w:hAnsi="ＭＳ ゴシック"/>
          <w:noProof/>
        </w:rPr>
        <mc:AlternateContent>
          <mc:Choice Requires="wps">
            <w:drawing>
              <wp:anchor distT="0" distB="0" distL="114300" distR="114300" simplePos="0" relativeHeight="251702272" behindDoc="0" locked="0" layoutInCell="1" allowOverlap="1" wp14:anchorId="31265ED4" wp14:editId="169CD040">
                <wp:simplePos x="0" y="0"/>
                <wp:positionH relativeFrom="column">
                  <wp:posOffset>261620</wp:posOffset>
                </wp:positionH>
                <wp:positionV relativeFrom="paragraph">
                  <wp:posOffset>52070</wp:posOffset>
                </wp:positionV>
                <wp:extent cx="5705475" cy="552450"/>
                <wp:effectExtent l="0" t="0" r="28575" b="19050"/>
                <wp:wrapNone/>
                <wp:docPr id="412737265" name="テキスト ボックス 8"/>
                <wp:cNvGraphicFramePr/>
                <a:graphic xmlns:a="http://schemas.openxmlformats.org/drawingml/2006/main">
                  <a:graphicData uri="http://schemas.microsoft.com/office/word/2010/wordprocessingShape">
                    <wps:wsp>
                      <wps:cNvSpPr txBox="1"/>
                      <wps:spPr>
                        <a:xfrm>
                          <a:off x="0" y="0"/>
                          <a:ext cx="5705475" cy="552450"/>
                        </a:xfrm>
                        <a:prstGeom prst="rect">
                          <a:avLst/>
                        </a:prstGeom>
                        <a:solidFill>
                          <a:schemeClr val="lt1"/>
                        </a:solidFill>
                        <a:ln w="6350">
                          <a:solidFill>
                            <a:prstClr val="black"/>
                          </a:solidFill>
                        </a:ln>
                      </wps:spPr>
                      <wps:txbx>
                        <w:txbxContent>
                          <w:p w14:paraId="416DF0D2" w14:textId="77777777" w:rsidR="008223EF" w:rsidRPr="008223EF" w:rsidRDefault="000E09AA" w:rsidP="008223EF">
                            <w:pPr>
                              <w:pStyle w:val="Web"/>
                              <w:rPr>
                                <w:rFonts w:ascii="ＭＳ ゴシック" w:eastAsia="ＭＳ ゴシック" w:hAnsi="ＭＳ ゴシック"/>
                                <w:sz w:val="22"/>
                              </w:rPr>
                            </w:pPr>
                            <w:r>
                              <w:rPr>
                                <w:rFonts w:ascii="ＭＳ ゴシック" w:eastAsia="ＭＳ ゴシック" w:hAnsi="ＭＳ ゴシック" w:hint="eastAsia"/>
                                <w:sz w:val="22"/>
                              </w:rPr>
                              <w:t xml:space="preserve"> </w:t>
                            </w:r>
                            <w:r w:rsidR="008223EF">
                              <w:rPr>
                                <w:rFonts w:ascii="ＭＳ ゴシック" w:eastAsia="ＭＳ ゴシック" w:hAnsi="ＭＳ ゴシック" w:hint="eastAsia"/>
                                <w:sz w:val="22"/>
                              </w:rPr>
                              <w:t xml:space="preserve"> </w:t>
                            </w:r>
                            <w:r w:rsidR="008223EF" w:rsidRPr="008223EF">
                              <w:rPr>
                                <w:rFonts w:ascii="ＭＳ ゴシック" w:eastAsia="ＭＳ ゴシック" w:hAnsi="ＭＳ ゴシック" w:hint="eastAsia"/>
                                <w:sz w:val="22"/>
                              </w:rPr>
                              <w:t>農林地所有権移転等促進事業によって成立する法律関係が明確になるよう、当事者間の契約の種類（売買、贈与等）を所有権移転等促進計画に定めるものとする。</w:t>
                            </w:r>
                          </w:p>
                          <w:p w14:paraId="0F76178A" w14:textId="31BC868D" w:rsidR="000E09AA" w:rsidRPr="00EC6507" w:rsidRDefault="000E09AA" w:rsidP="000E09AA">
                            <w:pPr>
                              <w:pStyle w:val="Web"/>
                              <w:rPr>
                                <w:rFonts w:ascii="ＭＳ ゴシック" w:eastAsia="ＭＳ ゴシック" w:hAnsi="ＭＳ ゴシック"/>
                                <w:sz w:val="22"/>
                              </w:rPr>
                            </w:pPr>
                          </w:p>
                          <w:p w14:paraId="4071B305" w14:textId="77777777" w:rsidR="000E09AA" w:rsidRPr="00EC6507" w:rsidRDefault="000E09AA" w:rsidP="000E09AA">
                            <w:pPr>
                              <w:pStyle w:val="Web"/>
                              <w:spacing w:before="0" w:beforeAutospacing="0" w:after="0" w:afterAutospacing="0"/>
                              <w:ind w:firstLineChars="100" w:firstLine="220"/>
                              <w:rPr>
                                <w:rFonts w:ascii="ＭＳ ゴシック" w:eastAsia="ＭＳ ゴシック" w:hAnsi="ＭＳ ゴシック"/>
                                <w:sz w:val="22"/>
                                <w:szCs w:val="22"/>
                              </w:rPr>
                            </w:pPr>
                          </w:p>
                          <w:p w14:paraId="64ED8EE5" w14:textId="77777777" w:rsidR="000E09AA" w:rsidRPr="00EC6507" w:rsidRDefault="000E09AA" w:rsidP="000E09AA">
                            <w:pPr>
                              <w:ind w:firstLineChars="100" w:firstLine="210"/>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265ED4" id="_x0000_s1051" type="#_x0000_t202" style="position:absolute;left:0;text-align:left;margin-left:20.6pt;margin-top:4.1pt;width:449.25pt;height:43.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" fillcolor="white [3201]" strokeweight=".5pt">
                <v:textbox>
                  <w:txbxContent>
                    <w:p w14:paraId="416DF0D2" w14:textId="77777777" w:rsidR="008223EF" w:rsidRPr="008223EF" w:rsidRDefault="000E09AA" w:rsidP="008223EF">
                      <w:pPr>
                        <w:pStyle w:val="Web"/>
                        <w:rPr>
                          <w:rFonts w:ascii="ＭＳ ゴシック" w:eastAsia="ＭＳ ゴシック" w:hAnsi="ＭＳ ゴシック"/>
                          <w:sz w:val="22"/>
                        </w:rPr>
                      </w:pPr>
                      <w:r>
                        <w:rPr>
                          <w:rFonts w:ascii="ＭＳ ゴシック" w:eastAsia="ＭＳ ゴシック" w:hAnsi="ＭＳ ゴシック" w:hint="eastAsia"/>
                          <w:sz w:val="22"/>
                        </w:rPr>
                        <w:t xml:space="preserve"> </w:t>
                      </w:r>
                      <w:r w:rsidR="008223EF">
                        <w:rPr>
                          <w:rFonts w:ascii="ＭＳ ゴシック" w:eastAsia="ＭＳ ゴシック" w:hAnsi="ＭＳ ゴシック" w:hint="eastAsia"/>
                          <w:sz w:val="22"/>
                        </w:rPr>
                        <w:t xml:space="preserve"> </w:t>
                      </w:r>
                      <w:r w:rsidR="008223EF" w:rsidRPr="008223EF">
                        <w:rPr>
                          <w:rFonts w:ascii="ＭＳ ゴシック" w:eastAsia="ＭＳ ゴシック" w:hAnsi="ＭＳ ゴシック" w:hint="eastAsia"/>
                          <w:sz w:val="22"/>
                        </w:rPr>
                        <w:t>農林地所有権移転等促進事業によって成立する法律関係が明確になるよう、当事者間の契約の種類（売買、贈与等）を所有権移転等促進計画に定めるものとする。</w:t>
                      </w:r>
                    </w:p>
                    <w:p w14:paraId="0F76178A" w14:textId="31BC868D" w:rsidR="000E09AA" w:rsidRPr="00EC6507" w:rsidRDefault="000E09AA" w:rsidP="000E09AA">
                      <w:pPr>
                        <w:pStyle w:val="Web"/>
                        <w:rPr>
                          <w:rFonts w:ascii="ＭＳ ゴシック" w:eastAsia="ＭＳ ゴシック" w:hAnsi="ＭＳ ゴシック"/>
                          <w:sz w:val="22"/>
                        </w:rPr>
                      </w:pPr>
                    </w:p>
                    <w:p w14:paraId="4071B305" w14:textId="77777777" w:rsidR="000E09AA" w:rsidRPr="00EC6507" w:rsidRDefault="000E09AA" w:rsidP="000E09AA">
                      <w:pPr>
                        <w:pStyle w:val="Web"/>
                        <w:spacing w:before="0" w:beforeAutospacing="0" w:after="0" w:afterAutospacing="0"/>
                        <w:ind w:firstLineChars="100" w:firstLine="220"/>
                        <w:rPr>
                          <w:rFonts w:ascii="ＭＳ ゴシック" w:eastAsia="ＭＳ ゴシック" w:hAnsi="ＭＳ ゴシック"/>
                          <w:sz w:val="22"/>
                          <w:szCs w:val="22"/>
                        </w:rPr>
                      </w:pPr>
                    </w:p>
                    <w:p w14:paraId="64ED8EE5" w14:textId="77777777" w:rsidR="000E09AA" w:rsidRPr="00EC6507" w:rsidRDefault="000E09AA" w:rsidP="000E09AA">
                      <w:pPr>
                        <w:ind w:firstLineChars="100" w:firstLine="210"/>
                        <w:rPr>
                          <w:rFonts w:ascii="ＭＳ ゴシック" w:eastAsia="ＭＳ ゴシック" w:hAnsi="ＭＳ ゴシック"/>
                        </w:rPr>
                      </w:pPr>
                    </w:p>
                  </w:txbxContent>
                </v:textbox>
              </v:shape>
            </w:pict>
          </mc:Fallback>
        </mc:AlternateContent>
      </w:r>
    </w:p>
    <w:p w14:paraId="0E341E8B" w14:textId="3EF115E4" w:rsidR="00EC6507" w:rsidRPr="000E09AA" w:rsidRDefault="00EC6507" w:rsidP="000C4D4A">
      <w:pPr>
        <w:rPr>
          <w:rFonts w:ascii="ＭＳ ゴシック" w:eastAsia="ＭＳ ゴシック" w:hAnsi="ＭＳ ゴシック"/>
          <w:sz w:val="24"/>
          <w:szCs w:val="28"/>
        </w:rPr>
      </w:pPr>
    </w:p>
    <w:p w14:paraId="73FA3570" w14:textId="066400DC" w:rsidR="00EC6507" w:rsidRDefault="00EC6507" w:rsidP="000C4D4A">
      <w:pPr>
        <w:rPr>
          <w:rFonts w:ascii="ＭＳ ゴシック" w:eastAsia="ＭＳ ゴシック" w:hAnsi="ＭＳ ゴシック"/>
        </w:rPr>
      </w:pPr>
    </w:p>
    <w:p w14:paraId="62F4A9E7" w14:textId="77777777" w:rsidR="008223EF" w:rsidRPr="008223EF" w:rsidRDefault="008223EF" w:rsidP="008223EF">
      <w:pPr>
        <w:rPr>
          <w:rFonts w:ascii="ＭＳ ゴシック" w:eastAsia="ＭＳ ゴシック" w:hAnsi="ＭＳ ゴシック"/>
          <w:sz w:val="24"/>
          <w:szCs w:val="28"/>
        </w:rPr>
      </w:pPr>
      <w:r w:rsidRPr="008223EF">
        <w:rPr>
          <w:rFonts w:ascii="ＭＳ ゴシック" w:eastAsia="ＭＳ ゴシック" w:hAnsi="ＭＳ ゴシック" w:hint="eastAsia"/>
          <w:sz w:val="24"/>
          <w:szCs w:val="28"/>
        </w:rPr>
        <w:t>10．その他農林漁業の健全な発展と調和のとれた再生可能エネルギー電気の発電の促進に関する事項</w:t>
      </w:r>
    </w:p>
    <w:p w14:paraId="5F26F794" w14:textId="1B686582" w:rsidR="008223EF" w:rsidRPr="008223EF" w:rsidRDefault="008223EF" w:rsidP="008223EF">
      <w:pPr>
        <w:rPr>
          <w:rFonts w:ascii="ＭＳ ゴシック" w:eastAsia="ＭＳ ゴシック" w:hAnsi="ＭＳ ゴシック"/>
          <w:sz w:val="24"/>
          <w:szCs w:val="28"/>
        </w:rPr>
      </w:pPr>
      <w:r>
        <w:rPr>
          <w:rFonts w:ascii="ＭＳ ゴシック" w:eastAsia="ＭＳ ゴシック" w:hAnsi="ＭＳ ゴシック"/>
          <w:noProof/>
        </w:rPr>
        <mc:AlternateContent>
          <mc:Choice Requires="wps">
            <w:drawing>
              <wp:anchor distT="0" distB="0" distL="114300" distR="114300" simplePos="0" relativeHeight="251704320" behindDoc="0" locked="0" layoutInCell="1" allowOverlap="1" wp14:anchorId="1EA56D78" wp14:editId="2E81DBDB">
                <wp:simplePos x="0" y="0"/>
                <wp:positionH relativeFrom="column">
                  <wp:posOffset>261620</wp:posOffset>
                </wp:positionH>
                <wp:positionV relativeFrom="paragraph">
                  <wp:posOffset>223520</wp:posOffset>
                </wp:positionV>
                <wp:extent cx="5705475" cy="533400"/>
                <wp:effectExtent l="0" t="0" r="28575" b="19050"/>
                <wp:wrapNone/>
                <wp:docPr id="1627395186" name="テキスト ボックス 8"/>
                <wp:cNvGraphicFramePr/>
                <a:graphic xmlns:a="http://schemas.openxmlformats.org/drawingml/2006/main">
                  <a:graphicData uri="http://schemas.microsoft.com/office/word/2010/wordprocessingShape">
                    <wps:wsp>
                      <wps:cNvSpPr txBox="1"/>
                      <wps:spPr>
                        <a:xfrm>
                          <a:off x="0" y="0"/>
                          <a:ext cx="5705475" cy="533400"/>
                        </a:xfrm>
                        <a:prstGeom prst="rect">
                          <a:avLst/>
                        </a:prstGeom>
                        <a:solidFill>
                          <a:schemeClr val="lt1"/>
                        </a:solidFill>
                        <a:ln w="6350">
                          <a:solidFill>
                            <a:prstClr val="black"/>
                          </a:solidFill>
                        </a:ln>
                      </wps:spPr>
                      <wps:txbx>
                        <w:txbxContent>
                          <w:p w14:paraId="37E20DD2" w14:textId="171F7A2F" w:rsidR="008223EF" w:rsidRPr="000E09AA" w:rsidRDefault="008223EF" w:rsidP="008223EF">
                            <w:pPr>
                              <w:pStyle w:val="Web"/>
                              <w:ind w:firstLineChars="100" w:firstLine="220"/>
                              <w:rPr>
                                <w:rFonts w:ascii="ＭＳ ゴシック" w:eastAsia="ＭＳ ゴシック" w:hAnsi="ＭＳ ゴシック"/>
                                <w:sz w:val="22"/>
                              </w:rPr>
                            </w:pPr>
                            <w:r w:rsidRPr="008223EF">
                              <w:rPr>
                                <w:rFonts w:ascii="ＭＳ ゴシック" w:eastAsia="ＭＳ ゴシック" w:hAnsi="ＭＳ ゴシック" w:hint="eastAsia"/>
                                <w:sz w:val="22"/>
                              </w:rPr>
                              <w:t>基本計画に基づく取組の促進や関係住民等の理解の醸成を図るため、ホームページや公報等により広く周知する。</w:t>
                            </w:r>
                          </w:p>
                          <w:p w14:paraId="763900C9" w14:textId="77777777" w:rsidR="008223EF" w:rsidRPr="00EC6507" w:rsidRDefault="008223EF" w:rsidP="008223EF">
                            <w:pPr>
                              <w:pStyle w:val="Web"/>
                              <w:rPr>
                                <w:rFonts w:ascii="ＭＳ ゴシック" w:eastAsia="ＭＳ ゴシック" w:hAnsi="ＭＳ ゴシック"/>
                                <w:sz w:val="22"/>
                              </w:rPr>
                            </w:pPr>
                          </w:p>
                          <w:p w14:paraId="03E01483" w14:textId="77777777" w:rsidR="008223EF" w:rsidRPr="00EC6507" w:rsidRDefault="008223EF" w:rsidP="008223EF">
                            <w:pPr>
                              <w:pStyle w:val="Web"/>
                              <w:spacing w:before="0" w:beforeAutospacing="0" w:after="0" w:afterAutospacing="0"/>
                              <w:ind w:firstLineChars="100" w:firstLine="220"/>
                              <w:rPr>
                                <w:rFonts w:ascii="ＭＳ ゴシック" w:eastAsia="ＭＳ ゴシック" w:hAnsi="ＭＳ ゴシック"/>
                                <w:sz w:val="22"/>
                                <w:szCs w:val="22"/>
                              </w:rPr>
                            </w:pPr>
                          </w:p>
                          <w:p w14:paraId="467F91DF" w14:textId="77777777" w:rsidR="008223EF" w:rsidRPr="00EC6507" w:rsidRDefault="008223EF" w:rsidP="008223EF">
                            <w:pPr>
                              <w:ind w:firstLineChars="100" w:firstLine="210"/>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A56D78" id="_x0000_s1052" type="#_x0000_t202" style="position:absolute;left:0;text-align:left;margin-left:20.6pt;margin-top:17.6pt;width:449.25pt;height:4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" fillcolor="white [3201]" strokeweight=".5pt">
                <v:textbox>
                  <w:txbxContent>
                    <w:p w14:paraId="37E20DD2" w14:textId="171F7A2F" w:rsidR="008223EF" w:rsidRPr="000E09AA" w:rsidRDefault="008223EF" w:rsidP="008223EF">
                      <w:pPr>
                        <w:pStyle w:val="Web"/>
                        <w:ind w:firstLineChars="100" w:firstLine="220"/>
                        <w:rPr>
                          <w:rFonts w:ascii="ＭＳ ゴシック" w:eastAsia="ＭＳ ゴシック" w:hAnsi="ＭＳ ゴシック"/>
                          <w:sz w:val="22"/>
                        </w:rPr>
                      </w:pPr>
                      <w:r w:rsidRPr="008223EF">
                        <w:rPr>
                          <w:rFonts w:ascii="ＭＳ ゴシック" w:eastAsia="ＭＳ ゴシック" w:hAnsi="ＭＳ ゴシック" w:hint="eastAsia"/>
                          <w:sz w:val="22"/>
                        </w:rPr>
                        <w:t>基本計画に基づく取組の促進や関係住民等の理解の醸成を図るため、ホームページや公報等により広く周知する。</w:t>
                      </w:r>
                    </w:p>
                    <w:p w14:paraId="763900C9" w14:textId="77777777" w:rsidR="008223EF" w:rsidRPr="00EC6507" w:rsidRDefault="008223EF" w:rsidP="008223EF">
                      <w:pPr>
                        <w:pStyle w:val="Web"/>
                        <w:rPr>
                          <w:rFonts w:ascii="ＭＳ ゴシック" w:eastAsia="ＭＳ ゴシック" w:hAnsi="ＭＳ ゴシック"/>
                          <w:sz w:val="22"/>
                        </w:rPr>
                      </w:pPr>
                    </w:p>
                    <w:p w14:paraId="03E01483" w14:textId="77777777" w:rsidR="008223EF" w:rsidRPr="00EC6507" w:rsidRDefault="008223EF" w:rsidP="008223EF">
                      <w:pPr>
                        <w:pStyle w:val="Web"/>
                        <w:spacing w:before="0" w:beforeAutospacing="0" w:after="0" w:afterAutospacing="0"/>
                        <w:ind w:firstLineChars="100" w:firstLine="220"/>
                        <w:rPr>
                          <w:rFonts w:ascii="ＭＳ ゴシック" w:eastAsia="ＭＳ ゴシック" w:hAnsi="ＭＳ ゴシック"/>
                          <w:sz w:val="22"/>
                          <w:szCs w:val="22"/>
                        </w:rPr>
                      </w:pPr>
                    </w:p>
                    <w:p w14:paraId="467F91DF" w14:textId="77777777" w:rsidR="008223EF" w:rsidRPr="00EC6507" w:rsidRDefault="008223EF" w:rsidP="008223EF">
                      <w:pPr>
                        <w:ind w:firstLineChars="100" w:firstLine="210"/>
                        <w:rPr>
                          <w:rFonts w:ascii="ＭＳ ゴシック" w:eastAsia="ＭＳ ゴシック" w:hAnsi="ＭＳ ゴシック"/>
                        </w:rPr>
                      </w:pPr>
                    </w:p>
                  </w:txbxContent>
                </v:textbox>
              </v:shape>
            </w:pict>
          </mc:Fallback>
        </mc:AlternateContent>
      </w:r>
      <w:r w:rsidRPr="008223EF">
        <w:rPr>
          <w:rFonts w:ascii="ＭＳ ゴシック" w:eastAsia="ＭＳ ゴシック" w:hAnsi="ＭＳ ゴシック" w:hint="eastAsia"/>
          <w:sz w:val="24"/>
          <w:szCs w:val="28"/>
        </w:rPr>
        <w:t>（１）ホームページ等による周知</w:t>
      </w:r>
    </w:p>
    <w:p w14:paraId="472C3D76" w14:textId="05013C06" w:rsidR="00EC6507" w:rsidRPr="008223EF" w:rsidRDefault="00EC6507" w:rsidP="000C4D4A">
      <w:pPr>
        <w:rPr>
          <w:rFonts w:ascii="ＭＳ ゴシック" w:eastAsia="ＭＳ ゴシック" w:hAnsi="ＭＳ ゴシック"/>
          <w:sz w:val="24"/>
          <w:szCs w:val="28"/>
        </w:rPr>
      </w:pPr>
    </w:p>
    <w:p w14:paraId="0A5128A5" w14:textId="77777777" w:rsidR="00EC6507" w:rsidRDefault="00EC6507" w:rsidP="000C4D4A">
      <w:pPr>
        <w:rPr>
          <w:rFonts w:ascii="ＭＳ ゴシック" w:eastAsia="ＭＳ ゴシック" w:hAnsi="ＭＳ ゴシック"/>
        </w:rPr>
      </w:pPr>
    </w:p>
    <w:p w14:paraId="64DE5C1D" w14:textId="77777777" w:rsidR="00EC6507" w:rsidRDefault="00EC6507" w:rsidP="000C4D4A">
      <w:pPr>
        <w:rPr>
          <w:rFonts w:ascii="ＭＳ ゴシック" w:eastAsia="ＭＳ ゴシック" w:hAnsi="ＭＳ ゴシック"/>
        </w:rPr>
      </w:pPr>
    </w:p>
    <w:p w14:paraId="43086452" w14:textId="77777777" w:rsidR="003C1315" w:rsidRPr="003C1315" w:rsidRDefault="003C1315" w:rsidP="003C1315">
      <w:pPr>
        <w:rPr>
          <w:rFonts w:ascii="ＭＳ ゴシック" w:eastAsia="ＭＳ ゴシック" w:hAnsi="ＭＳ ゴシック"/>
          <w:sz w:val="24"/>
          <w:szCs w:val="28"/>
        </w:rPr>
      </w:pPr>
      <w:r w:rsidRPr="003C1315">
        <w:rPr>
          <w:rFonts w:ascii="ＭＳ ゴシック" w:eastAsia="ＭＳ ゴシック" w:hAnsi="ＭＳ ゴシック" w:hint="eastAsia"/>
          <w:sz w:val="24"/>
          <w:szCs w:val="28"/>
        </w:rPr>
        <w:t>（２）設備整備計画の認定</w:t>
      </w:r>
    </w:p>
    <w:p w14:paraId="035EBFF7" w14:textId="4BBBE903" w:rsidR="00EC6507" w:rsidRPr="003C1315" w:rsidRDefault="003C1315" w:rsidP="000C4D4A">
      <w:pPr>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706368" behindDoc="0" locked="0" layoutInCell="1" allowOverlap="1" wp14:anchorId="0A4CFE9B" wp14:editId="0D5D06E7">
                <wp:simplePos x="0" y="0"/>
                <wp:positionH relativeFrom="column">
                  <wp:posOffset>261620</wp:posOffset>
                </wp:positionH>
                <wp:positionV relativeFrom="paragraph">
                  <wp:posOffset>71120</wp:posOffset>
                </wp:positionV>
                <wp:extent cx="5705475" cy="1009650"/>
                <wp:effectExtent l="0" t="0" r="28575" b="19050"/>
                <wp:wrapNone/>
                <wp:docPr id="1156857973" name="テキスト ボックス 8"/>
                <wp:cNvGraphicFramePr/>
                <a:graphic xmlns:a="http://schemas.openxmlformats.org/drawingml/2006/main">
                  <a:graphicData uri="http://schemas.microsoft.com/office/word/2010/wordprocessingShape">
                    <wps:wsp>
                      <wps:cNvSpPr txBox="1"/>
                      <wps:spPr>
                        <a:xfrm>
                          <a:off x="0" y="0"/>
                          <a:ext cx="5705475" cy="1009650"/>
                        </a:xfrm>
                        <a:prstGeom prst="rect">
                          <a:avLst/>
                        </a:prstGeom>
                        <a:solidFill>
                          <a:schemeClr val="lt1"/>
                        </a:solidFill>
                        <a:ln w="6350">
                          <a:solidFill>
                            <a:prstClr val="black"/>
                          </a:solidFill>
                        </a:ln>
                      </wps:spPr>
                      <wps:txbx>
                        <w:txbxContent>
                          <w:p w14:paraId="33619E11" w14:textId="456875F0" w:rsidR="003C1315" w:rsidRPr="008223EF" w:rsidRDefault="003C1315" w:rsidP="003C1315">
                            <w:pPr>
                              <w:pStyle w:val="Web"/>
                              <w:rPr>
                                <w:rFonts w:ascii="ＭＳ ゴシック" w:eastAsia="ＭＳ ゴシック" w:hAnsi="ＭＳ ゴシック"/>
                                <w:sz w:val="22"/>
                              </w:rPr>
                            </w:pPr>
                            <w:r>
                              <w:rPr>
                                <w:rFonts w:ascii="ＭＳ ゴシック" w:eastAsia="ＭＳ ゴシック" w:hAnsi="ＭＳ ゴシック" w:hint="eastAsia"/>
                                <w:sz w:val="22"/>
                              </w:rPr>
                              <w:t xml:space="preserve">  </w:t>
                            </w:r>
                            <w:r w:rsidRPr="003C1315">
                              <w:rPr>
                                <w:rFonts w:ascii="ＭＳ ゴシック" w:eastAsia="ＭＳ ゴシック" w:hAnsi="ＭＳ ゴシック" w:hint="eastAsia"/>
                                <w:sz w:val="22"/>
                              </w:rPr>
                              <w:t>設備整備計画の審査を行う際には、内容が基本計画に適合するものであることに加え、必要な資金の確保が見込まれること、設備整備計画が実施される見込みが確実であること、撤去時の契約を確認することとする。また、設備整備計画の認定を行う際には、実施状況の報告を行うこと、是正の指導に従うこと等の条件を付すこととする。</w:t>
                            </w:r>
                          </w:p>
                          <w:p w14:paraId="42F9D41B" w14:textId="77777777" w:rsidR="003C1315" w:rsidRPr="00EC6507" w:rsidRDefault="003C1315" w:rsidP="003C1315">
                            <w:pPr>
                              <w:pStyle w:val="Web"/>
                              <w:rPr>
                                <w:rFonts w:ascii="ＭＳ ゴシック" w:eastAsia="ＭＳ ゴシック" w:hAnsi="ＭＳ ゴシック"/>
                                <w:sz w:val="22"/>
                              </w:rPr>
                            </w:pPr>
                          </w:p>
                          <w:p w14:paraId="054AF929" w14:textId="77777777" w:rsidR="003C1315" w:rsidRPr="00EC6507" w:rsidRDefault="003C1315" w:rsidP="003C1315">
                            <w:pPr>
                              <w:pStyle w:val="Web"/>
                              <w:spacing w:before="0" w:beforeAutospacing="0" w:after="0" w:afterAutospacing="0"/>
                              <w:ind w:firstLineChars="100" w:firstLine="220"/>
                              <w:rPr>
                                <w:rFonts w:ascii="ＭＳ ゴシック" w:eastAsia="ＭＳ ゴシック" w:hAnsi="ＭＳ ゴシック"/>
                                <w:sz w:val="22"/>
                                <w:szCs w:val="22"/>
                              </w:rPr>
                            </w:pPr>
                          </w:p>
                          <w:p w14:paraId="28455C35" w14:textId="77777777" w:rsidR="003C1315" w:rsidRPr="00EC6507" w:rsidRDefault="003C1315" w:rsidP="003C1315">
                            <w:pPr>
                              <w:ind w:firstLineChars="100" w:firstLine="210"/>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4CFE9B" id="_x0000_s1053" type="#_x0000_t202" style="position:absolute;left:0;text-align:left;margin-left:20.6pt;margin-top:5.6pt;width:449.25pt;height:79.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" fillcolor="white [3201]" strokeweight=".5pt">
                <v:textbox>
                  <w:txbxContent>
                    <w:p w14:paraId="33619E11" w14:textId="456875F0" w:rsidR="003C1315" w:rsidRPr="008223EF" w:rsidRDefault="003C1315" w:rsidP="003C1315">
                      <w:pPr>
                        <w:pStyle w:val="Web"/>
                        <w:rPr>
                          <w:rFonts w:ascii="ＭＳ ゴシック" w:eastAsia="ＭＳ ゴシック" w:hAnsi="ＭＳ ゴシック"/>
                          <w:sz w:val="22"/>
                        </w:rPr>
                      </w:pPr>
                      <w:r>
                        <w:rPr>
                          <w:rFonts w:ascii="ＭＳ ゴシック" w:eastAsia="ＭＳ ゴシック" w:hAnsi="ＭＳ ゴシック" w:hint="eastAsia"/>
                          <w:sz w:val="22"/>
                        </w:rPr>
                        <w:t xml:space="preserve">  </w:t>
                      </w:r>
                      <w:r w:rsidRPr="003C1315">
                        <w:rPr>
                          <w:rFonts w:ascii="ＭＳ ゴシック" w:eastAsia="ＭＳ ゴシック" w:hAnsi="ＭＳ ゴシック" w:hint="eastAsia"/>
                          <w:sz w:val="22"/>
                        </w:rPr>
                        <w:t>設備整備計画の審査を行う際には、内容が基本計画に適合するものであることに加え、必要な資金の確保が見込まれること、設備整備計画が実施される見込みが確実であること、撤去時の契約を確認することとする。また、設備整備計画の認定を行う際には、実施状況の報告を行うこと、是正の指導に従うこと等の条件を付すこととする。</w:t>
                      </w:r>
                    </w:p>
                    <w:p w14:paraId="42F9D41B" w14:textId="77777777" w:rsidR="003C1315" w:rsidRPr="00EC6507" w:rsidRDefault="003C1315" w:rsidP="003C1315">
                      <w:pPr>
                        <w:pStyle w:val="Web"/>
                        <w:rPr>
                          <w:rFonts w:ascii="ＭＳ ゴシック" w:eastAsia="ＭＳ ゴシック" w:hAnsi="ＭＳ ゴシック"/>
                          <w:sz w:val="22"/>
                        </w:rPr>
                      </w:pPr>
                    </w:p>
                    <w:p w14:paraId="054AF929" w14:textId="77777777" w:rsidR="003C1315" w:rsidRPr="00EC6507" w:rsidRDefault="003C1315" w:rsidP="003C1315">
                      <w:pPr>
                        <w:pStyle w:val="Web"/>
                        <w:spacing w:before="0" w:beforeAutospacing="0" w:after="0" w:afterAutospacing="0"/>
                        <w:ind w:firstLineChars="100" w:firstLine="220"/>
                        <w:rPr>
                          <w:rFonts w:ascii="ＭＳ ゴシック" w:eastAsia="ＭＳ ゴシック" w:hAnsi="ＭＳ ゴシック"/>
                          <w:sz w:val="22"/>
                          <w:szCs w:val="22"/>
                        </w:rPr>
                      </w:pPr>
                    </w:p>
                    <w:p w14:paraId="28455C35" w14:textId="77777777" w:rsidR="003C1315" w:rsidRPr="00EC6507" w:rsidRDefault="003C1315" w:rsidP="003C1315">
                      <w:pPr>
                        <w:ind w:firstLineChars="100" w:firstLine="210"/>
                        <w:rPr>
                          <w:rFonts w:ascii="ＭＳ ゴシック" w:eastAsia="ＭＳ ゴシック" w:hAnsi="ＭＳ ゴシック"/>
                        </w:rPr>
                      </w:pPr>
                    </w:p>
                  </w:txbxContent>
                </v:textbox>
              </v:shape>
            </w:pict>
          </mc:Fallback>
        </mc:AlternateContent>
      </w:r>
    </w:p>
    <w:p w14:paraId="441389A9" w14:textId="61D88D91" w:rsidR="000E09AA" w:rsidRDefault="000E09AA" w:rsidP="000C4D4A">
      <w:pPr>
        <w:rPr>
          <w:rFonts w:ascii="ＭＳ ゴシック" w:eastAsia="ＭＳ ゴシック" w:hAnsi="ＭＳ ゴシック"/>
        </w:rPr>
      </w:pPr>
    </w:p>
    <w:p w14:paraId="36FB920B" w14:textId="77777777" w:rsidR="000E09AA" w:rsidRDefault="000E09AA" w:rsidP="000C4D4A">
      <w:pPr>
        <w:rPr>
          <w:rFonts w:ascii="ＭＳ ゴシック" w:eastAsia="ＭＳ ゴシック" w:hAnsi="ＭＳ ゴシック"/>
        </w:rPr>
      </w:pPr>
    </w:p>
    <w:p w14:paraId="6725503F" w14:textId="77777777" w:rsidR="000E09AA" w:rsidRDefault="000E09AA" w:rsidP="000C4D4A">
      <w:pPr>
        <w:rPr>
          <w:rFonts w:ascii="ＭＳ ゴシック" w:eastAsia="ＭＳ ゴシック" w:hAnsi="ＭＳ ゴシック"/>
        </w:rPr>
      </w:pPr>
    </w:p>
    <w:p w14:paraId="7A0C5E11" w14:textId="77777777" w:rsidR="000E09AA" w:rsidRDefault="000E09AA" w:rsidP="000C4D4A">
      <w:pPr>
        <w:rPr>
          <w:rFonts w:ascii="ＭＳ ゴシック" w:eastAsia="ＭＳ ゴシック" w:hAnsi="ＭＳ ゴシック"/>
        </w:rPr>
      </w:pPr>
    </w:p>
    <w:p w14:paraId="2C434A80" w14:textId="5514DE68" w:rsidR="003C1315" w:rsidRDefault="003C1315" w:rsidP="003C1315">
      <w:pPr>
        <w:rPr>
          <w:rFonts w:ascii="ＭＳ ゴシック" w:eastAsia="ＭＳ ゴシック" w:hAnsi="ＭＳ ゴシック"/>
          <w:sz w:val="24"/>
          <w:szCs w:val="28"/>
        </w:rPr>
      </w:pPr>
      <w:r>
        <w:rPr>
          <w:rFonts w:ascii="ＭＳ ゴシック" w:eastAsia="ＭＳ ゴシック" w:hAnsi="ＭＳ ゴシック"/>
          <w:noProof/>
        </w:rPr>
        <mc:AlternateContent>
          <mc:Choice Requires="wps">
            <w:drawing>
              <wp:anchor distT="0" distB="0" distL="114300" distR="114300" simplePos="0" relativeHeight="251708416" behindDoc="0" locked="0" layoutInCell="1" allowOverlap="1" wp14:anchorId="07FECF28" wp14:editId="049F0F86">
                <wp:simplePos x="0" y="0"/>
                <wp:positionH relativeFrom="column">
                  <wp:posOffset>261620</wp:posOffset>
                </wp:positionH>
                <wp:positionV relativeFrom="paragraph">
                  <wp:posOffset>223520</wp:posOffset>
                </wp:positionV>
                <wp:extent cx="5705475" cy="819150"/>
                <wp:effectExtent l="0" t="0" r="28575" b="19050"/>
                <wp:wrapNone/>
                <wp:docPr id="660001955" name="テキスト ボックス 8"/>
                <wp:cNvGraphicFramePr/>
                <a:graphic xmlns:a="http://schemas.openxmlformats.org/drawingml/2006/main">
                  <a:graphicData uri="http://schemas.microsoft.com/office/word/2010/wordprocessingShape">
                    <wps:wsp>
                      <wps:cNvSpPr txBox="1"/>
                      <wps:spPr>
                        <a:xfrm>
                          <a:off x="0" y="0"/>
                          <a:ext cx="5705475" cy="819150"/>
                        </a:xfrm>
                        <a:prstGeom prst="rect">
                          <a:avLst/>
                        </a:prstGeom>
                        <a:solidFill>
                          <a:schemeClr val="lt1"/>
                        </a:solidFill>
                        <a:ln w="6350">
                          <a:solidFill>
                            <a:prstClr val="black"/>
                          </a:solidFill>
                        </a:ln>
                      </wps:spPr>
                      <wps:txbx>
                        <w:txbxContent>
                          <w:p w14:paraId="543A2F16" w14:textId="77777777" w:rsidR="003C1315" w:rsidRPr="003C1315" w:rsidRDefault="003C1315" w:rsidP="003C1315">
                            <w:pPr>
                              <w:pStyle w:val="Web"/>
                              <w:rPr>
                                <w:rFonts w:ascii="ＭＳ ゴシック" w:eastAsia="ＭＳ ゴシック" w:hAnsi="ＭＳ ゴシック"/>
                                <w:sz w:val="22"/>
                              </w:rPr>
                            </w:pPr>
                            <w:r>
                              <w:rPr>
                                <w:rFonts w:ascii="ＭＳ ゴシック" w:eastAsia="ＭＳ ゴシック" w:hAnsi="ＭＳ ゴシック" w:hint="eastAsia"/>
                                <w:sz w:val="22"/>
                              </w:rPr>
                              <w:t xml:space="preserve">  </w:t>
                            </w:r>
                            <w:r w:rsidRPr="003C1315">
                              <w:rPr>
                                <w:rFonts w:ascii="ＭＳ ゴシック" w:eastAsia="ＭＳ ゴシック" w:hAnsi="ＭＳ ゴシック" w:hint="eastAsia"/>
                                <w:sz w:val="22"/>
                              </w:rPr>
                              <w:t xml:space="preserve">　Ａ市、再生可能エネルギー発電事業者、Ａ農業協同組合、Ａ森林組合、Ａ漁業協同組合等の関係者は、Ａ市の区域外の関係者とも相互連携し、優良事例等の情報共有を行いつつ、農林漁業の健全な発展と調和のとれた再生可能エネルギー発電に取り組む。</w:t>
                            </w:r>
                          </w:p>
                          <w:p w14:paraId="6FA19C94" w14:textId="572D3E4D" w:rsidR="003C1315" w:rsidRPr="003C1315" w:rsidRDefault="003C1315" w:rsidP="003C1315">
                            <w:pPr>
                              <w:pStyle w:val="Web"/>
                              <w:rPr>
                                <w:rFonts w:ascii="ＭＳ ゴシック" w:eastAsia="ＭＳ ゴシック" w:hAnsi="ＭＳ ゴシック"/>
                                <w:sz w:val="22"/>
                              </w:rPr>
                            </w:pPr>
                          </w:p>
                          <w:p w14:paraId="2600C032" w14:textId="77777777" w:rsidR="003C1315" w:rsidRPr="00EC6507" w:rsidRDefault="003C1315" w:rsidP="003C1315">
                            <w:pPr>
                              <w:pStyle w:val="Web"/>
                              <w:rPr>
                                <w:rFonts w:ascii="ＭＳ ゴシック" w:eastAsia="ＭＳ ゴシック" w:hAnsi="ＭＳ ゴシック"/>
                                <w:sz w:val="22"/>
                              </w:rPr>
                            </w:pPr>
                          </w:p>
                          <w:p w14:paraId="05D9FD55" w14:textId="77777777" w:rsidR="003C1315" w:rsidRPr="00EC6507" w:rsidRDefault="003C1315" w:rsidP="003C1315">
                            <w:pPr>
                              <w:pStyle w:val="Web"/>
                              <w:spacing w:before="0" w:beforeAutospacing="0" w:after="0" w:afterAutospacing="0"/>
                              <w:ind w:firstLineChars="100" w:firstLine="220"/>
                              <w:rPr>
                                <w:rFonts w:ascii="ＭＳ ゴシック" w:eastAsia="ＭＳ ゴシック" w:hAnsi="ＭＳ ゴシック"/>
                                <w:sz w:val="22"/>
                                <w:szCs w:val="22"/>
                              </w:rPr>
                            </w:pPr>
                          </w:p>
                          <w:p w14:paraId="16D85E14" w14:textId="77777777" w:rsidR="003C1315" w:rsidRPr="00EC6507" w:rsidRDefault="003C1315" w:rsidP="003C1315">
                            <w:pPr>
                              <w:ind w:firstLineChars="100" w:firstLine="210"/>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FECF28" id="_x0000_s1054" type="#_x0000_t202" style="position:absolute;left:0;text-align:left;margin-left:20.6pt;margin-top:17.6pt;width:449.25pt;height:64.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" fillcolor="white [3201]" strokeweight=".5pt">
                <v:textbox>
                  <w:txbxContent>
                    <w:p w14:paraId="543A2F16" w14:textId="77777777" w:rsidR="003C1315" w:rsidRPr="003C1315" w:rsidRDefault="003C1315" w:rsidP="003C1315">
                      <w:pPr>
                        <w:pStyle w:val="Web"/>
                        <w:rPr>
                          <w:rFonts w:ascii="ＭＳ ゴシック" w:eastAsia="ＭＳ ゴシック" w:hAnsi="ＭＳ ゴシック"/>
                          <w:sz w:val="22"/>
                        </w:rPr>
                      </w:pPr>
                      <w:r>
                        <w:rPr>
                          <w:rFonts w:ascii="ＭＳ ゴシック" w:eastAsia="ＭＳ ゴシック" w:hAnsi="ＭＳ ゴシック" w:hint="eastAsia"/>
                          <w:sz w:val="22"/>
                        </w:rPr>
                        <w:t xml:space="preserve">  </w:t>
                      </w:r>
                      <w:r w:rsidRPr="003C1315">
                        <w:rPr>
                          <w:rFonts w:ascii="ＭＳ ゴシック" w:eastAsia="ＭＳ ゴシック" w:hAnsi="ＭＳ ゴシック" w:hint="eastAsia"/>
                          <w:sz w:val="22"/>
                        </w:rPr>
                        <w:t xml:space="preserve">　Ａ市、再生可能エネルギー発電事業者、Ａ農業協同組合、Ａ森林組合、Ａ漁業協同組合等の関係者は、Ａ市の区域外の関係者とも相互連携し、優良事例等の情報共有を行いつつ、農林漁業の健全な発展と調和のとれた再生可能エネルギー発電に取り組む。</w:t>
                      </w:r>
                    </w:p>
                    <w:p w14:paraId="6FA19C94" w14:textId="572D3E4D" w:rsidR="003C1315" w:rsidRPr="003C1315" w:rsidRDefault="003C1315" w:rsidP="003C1315">
                      <w:pPr>
                        <w:pStyle w:val="Web"/>
                        <w:rPr>
                          <w:rFonts w:ascii="ＭＳ ゴシック" w:eastAsia="ＭＳ ゴシック" w:hAnsi="ＭＳ ゴシック"/>
                          <w:sz w:val="22"/>
                        </w:rPr>
                      </w:pPr>
                    </w:p>
                    <w:p w14:paraId="2600C032" w14:textId="77777777" w:rsidR="003C1315" w:rsidRPr="00EC6507" w:rsidRDefault="003C1315" w:rsidP="003C1315">
                      <w:pPr>
                        <w:pStyle w:val="Web"/>
                        <w:rPr>
                          <w:rFonts w:ascii="ＭＳ ゴシック" w:eastAsia="ＭＳ ゴシック" w:hAnsi="ＭＳ ゴシック"/>
                          <w:sz w:val="22"/>
                        </w:rPr>
                      </w:pPr>
                    </w:p>
                    <w:p w14:paraId="05D9FD55" w14:textId="77777777" w:rsidR="003C1315" w:rsidRPr="00EC6507" w:rsidRDefault="003C1315" w:rsidP="003C1315">
                      <w:pPr>
                        <w:pStyle w:val="Web"/>
                        <w:spacing w:before="0" w:beforeAutospacing="0" w:after="0" w:afterAutospacing="0"/>
                        <w:ind w:firstLineChars="100" w:firstLine="220"/>
                        <w:rPr>
                          <w:rFonts w:ascii="ＭＳ ゴシック" w:eastAsia="ＭＳ ゴシック" w:hAnsi="ＭＳ ゴシック"/>
                          <w:sz w:val="22"/>
                          <w:szCs w:val="22"/>
                        </w:rPr>
                      </w:pPr>
                    </w:p>
                    <w:p w14:paraId="16D85E14" w14:textId="77777777" w:rsidR="003C1315" w:rsidRPr="00EC6507" w:rsidRDefault="003C1315" w:rsidP="003C1315">
                      <w:pPr>
                        <w:ind w:firstLineChars="100" w:firstLine="210"/>
                        <w:rPr>
                          <w:rFonts w:ascii="ＭＳ ゴシック" w:eastAsia="ＭＳ ゴシック" w:hAnsi="ＭＳ ゴシック"/>
                        </w:rPr>
                      </w:pPr>
                    </w:p>
                  </w:txbxContent>
                </v:textbox>
              </v:shape>
            </w:pict>
          </mc:Fallback>
        </mc:AlternateContent>
      </w:r>
      <w:r w:rsidRPr="003C1315">
        <w:rPr>
          <w:rFonts w:ascii="ＭＳ ゴシック" w:eastAsia="ＭＳ ゴシック" w:hAnsi="ＭＳ ゴシック" w:hint="eastAsia"/>
          <w:sz w:val="24"/>
          <w:szCs w:val="28"/>
        </w:rPr>
        <w:t>（３）区域外の関係者との連携</w:t>
      </w:r>
    </w:p>
    <w:p w14:paraId="252587CE" w14:textId="6C996DC4" w:rsidR="003C1315" w:rsidRPr="003C1315" w:rsidRDefault="003C1315" w:rsidP="003C1315">
      <w:pPr>
        <w:rPr>
          <w:rFonts w:ascii="ＭＳ ゴシック" w:eastAsia="ＭＳ ゴシック" w:hAnsi="ＭＳ ゴシック"/>
          <w:sz w:val="24"/>
          <w:szCs w:val="28"/>
        </w:rPr>
      </w:pPr>
    </w:p>
    <w:p w14:paraId="53DED96B" w14:textId="77777777" w:rsidR="000E09AA" w:rsidRPr="003C1315" w:rsidRDefault="000E09AA" w:rsidP="000C4D4A">
      <w:pPr>
        <w:rPr>
          <w:rFonts w:ascii="ＭＳ ゴシック" w:eastAsia="ＭＳ ゴシック" w:hAnsi="ＭＳ ゴシック"/>
        </w:rPr>
      </w:pPr>
    </w:p>
    <w:p w14:paraId="0631695A" w14:textId="77777777" w:rsidR="000E09AA" w:rsidRDefault="000E09AA" w:rsidP="000C4D4A">
      <w:pPr>
        <w:rPr>
          <w:rFonts w:ascii="ＭＳ ゴシック" w:eastAsia="ＭＳ ゴシック" w:hAnsi="ＭＳ ゴシック"/>
        </w:rPr>
      </w:pPr>
    </w:p>
    <w:p w14:paraId="05DEE0F6" w14:textId="77777777" w:rsidR="000E09AA" w:rsidRDefault="000E09AA" w:rsidP="000C4D4A">
      <w:pPr>
        <w:rPr>
          <w:rFonts w:ascii="ＭＳ ゴシック" w:eastAsia="ＭＳ ゴシック" w:hAnsi="ＭＳ ゴシック"/>
        </w:rPr>
      </w:pPr>
    </w:p>
    <w:p w14:paraId="1E87C4AB" w14:textId="77777777" w:rsidR="000E09AA" w:rsidRDefault="000E09AA" w:rsidP="000C4D4A">
      <w:pPr>
        <w:rPr>
          <w:rFonts w:ascii="ＭＳ ゴシック" w:eastAsia="ＭＳ ゴシック" w:hAnsi="ＭＳ ゴシック"/>
        </w:rPr>
      </w:pPr>
    </w:p>
    <w:p w14:paraId="1CFBB8B9" w14:textId="77777777" w:rsidR="000E09AA" w:rsidRDefault="000E09AA" w:rsidP="000C4D4A">
      <w:pPr>
        <w:rPr>
          <w:rFonts w:ascii="ＭＳ ゴシック" w:eastAsia="ＭＳ ゴシック" w:hAnsi="ＭＳ ゴシック"/>
        </w:rPr>
      </w:pPr>
    </w:p>
    <w:p w14:paraId="5E36673F" w14:textId="77777777" w:rsidR="000E09AA" w:rsidRDefault="000E09AA" w:rsidP="000C4D4A">
      <w:pPr>
        <w:rPr>
          <w:rFonts w:ascii="ＭＳ ゴシック" w:eastAsia="ＭＳ ゴシック" w:hAnsi="ＭＳ ゴシック"/>
        </w:rPr>
      </w:pPr>
    </w:p>
    <w:p w14:paraId="3FBCD2B0" w14:textId="77777777" w:rsidR="000E09AA" w:rsidRDefault="000E09AA" w:rsidP="000C4D4A">
      <w:pPr>
        <w:rPr>
          <w:rFonts w:ascii="ＭＳ ゴシック" w:eastAsia="ＭＳ ゴシック" w:hAnsi="ＭＳ ゴシック"/>
        </w:rPr>
      </w:pPr>
    </w:p>
    <w:p w14:paraId="69E389B5" w14:textId="77777777" w:rsidR="000E09AA" w:rsidRDefault="000E09AA" w:rsidP="000C4D4A">
      <w:pPr>
        <w:rPr>
          <w:rFonts w:ascii="ＭＳ ゴシック" w:eastAsia="ＭＳ ゴシック" w:hAnsi="ＭＳ ゴシック"/>
        </w:rPr>
      </w:pPr>
    </w:p>
    <w:p w14:paraId="3FC38F5F" w14:textId="77777777" w:rsidR="000E09AA" w:rsidRDefault="000E09AA" w:rsidP="000C4D4A">
      <w:pPr>
        <w:rPr>
          <w:rFonts w:ascii="ＭＳ ゴシック" w:eastAsia="ＭＳ ゴシック" w:hAnsi="ＭＳ ゴシック"/>
        </w:rPr>
      </w:pPr>
    </w:p>
    <w:p w14:paraId="1BE34CE7" w14:textId="77777777" w:rsidR="000E09AA" w:rsidRDefault="000E09AA" w:rsidP="000C4D4A">
      <w:pPr>
        <w:rPr>
          <w:rFonts w:ascii="ＭＳ ゴシック" w:eastAsia="ＭＳ ゴシック" w:hAnsi="ＭＳ ゴシック"/>
        </w:rPr>
      </w:pPr>
    </w:p>
    <w:p w14:paraId="2F906DBD" w14:textId="77777777" w:rsidR="0006066C" w:rsidRDefault="0006066C" w:rsidP="000C4D4A">
      <w:pPr>
        <w:rPr>
          <w:rFonts w:ascii="ＭＳ ゴシック" w:eastAsia="ＭＳ ゴシック" w:hAnsi="ＭＳ ゴシック"/>
        </w:rPr>
      </w:pPr>
    </w:p>
    <w:p w14:paraId="5E9BB247" w14:textId="77777777" w:rsidR="0006066C" w:rsidRDefault="0006066C" w:rsidP="000C4D4A">
      <w:pPr>
        <w:rPr>
          <w:rFonts w:ascii="ＭＳ ゴシック" w:eastAsia="ＭＳ ゴシック" w:hAnsi="ＭＳ ゴシック"/>
        </w:rPr>
      </w:pPr>
    </w:p>
    <w:p w14:paraId="7AB2E330" w14:textId="77777777" w:rsidR="0006066C" w:rsidRDefault="0006066C" w:rsidP="000C4D4A">
      <w:pPr>
        <w:rPr>
          <w:rFonts w:ascii="ＭＳ ゴシック" w:eastAsia="ＭＳ ゴシック" w:hAnsi="ＭＳ ゴシック"/>
        </w:rPr>
      </w:pPr>
    </w:p>
    <w:p w14:paraId="368FE488" w14:textId="77777777" w:rsidR="0006066C" w:rsidRDefault="0006066C" w:rsidP="000C4D4A">
      <w:pPr>
        <w:rPr>
          <w:rFonts w:ascii="ＭＳ ゴシック" w:eastAsia="ＭＳ ゴシック" w:hAnsi="ＭＳ ゴシック"/>
        </w:rPr>
      </w:pPr>
    </w:p>
    <w:p w14:paraId="12725E7C" w14:textId="42B85E9B" w:rsidR="0006066C" w:rsidRDefault="003C5F99" w:rsidP="000C4D4A">
      <w:pPr>
        <w:rPr>
          <w:rFonts w:ascii="ＭＳ ゴシック" w:eastAsia="ＭＳ ゴシック" w:hAnsi="ＭＳ ゴシック"/>
        </w:rPr>
      </w:pPr>
      <w:r>
        <w:rPr>
          <w:rFonts w:ascii="ＭＳ ゴシック" w:eastAsia="ＭＳ ゴシック" w:hAnsi="ＭＳ ゴシック" w:hint="eastAsia"/>
          <w:noProof/>
        </w:rPr>
        <w:lastRenderedPageBreak/>
        <mc:AlternateContent>
          <mc:Choice Requires="wps">
            <w:drawing>
              <wp:anchor distT="0" distB="0" distL="114300" distR="114300" simplePos="0" relativeHeight="251711488" behindDoc="0" locked="0" layoutInCell="1" allowOverlap="1" wp14:anchorId="36123D38" wp14:editId="7D82FCB1">
                <wp:simplePos x="0" y="0"/>
                <wp:positionH relativeFrom="column">
                  <wp:posOffset>90170</wp:posOffset>
                </wp:positionH>
                <wp:positionV relativeFrom="paragraph">
                  <wp:posOffset>185420</wp:posOffset>
                </wp:positionV>
                <wp:extent cx="5924550" cy="4933950"/>
                <wp:effectExtent l="0" t="0" r="19050" b="19050"/>
                <wp:wrapNone/>
                <wp:docPr id="1713557595" name="テキスト ボックス 1"/>
                <wp:cNvGraphicFramePr/>
                <a:graphic xmlns:a="http://schemas.openxmlformats.org/drawingml/2006/main">
                  <a:graphicData uri="http://schemas.microsoft.com/office/word/2010/wordprocessingShape">
                    <wps:wsp>
                      <wps:cNvSpPr txBox="1"/>
                      <wps:spPr>
                        <a:xfrm>
                          <a:off x="0" y="0"/>
                          <a:ext cx="5924550" cy="4933950"/>
                        </a:xfrm>
                        <a:prstGeom prst="rect">
                          <a:avLst/>
                        </a:prstGeom>
                        <a:solidFill>
                          <a:schemeClr val="lt1"/>
                        </a:solidFill>
                        <a:ln w="6350">
                          <a:solidFill>
                            <a:prstClr val="black"/>
                          </a:solidFill>
                        </a:ln>
                      </wps:spPr>
                      <wps:txbx>
                        <w:txbxContent>
                          <w:p w14:paraId="7CB3FED6" w14:textId="77777777" w:rsidR="00096F2E" w:rsidRPr="00096F2E" w:rsidRDefault="00096F2E" w:rsidP="00096F2E">
                            <w:pPr>
                              <w:rPr>
                                <w:rFonts w:ascii="ＭＳ ゴシック" w:eastAsia="ＭＳ ゴシック" w:hAnsi="ＭＳ ゴシック"/>
                                <w:sz w:val="28"/>
                                <w:szCs w:val="32"/>
                              </w:rPr>
                            </w:pPr>
                            <w:r w:rsidRPr="00096F2E">
                              <w:rPr>
                                <w:rFonts w:ascii="ＭＳ ゴシック" w:eastAsia="ＭＳ ゴシック" w:hAnsi="ＭＳ ゴシック"/>
                                <w:sz w:val="28"/>
                                <w:szCs w:val="32"/>
                              </w:rPr>
                              <w:t>再生可能エネルギー</w:t>
                            </w:r>
                            <w:r w:rsidRPr="00096F2E">
                              <w:rPr>
                                <w:rFonts w:ascii="ＭＳ ゴシック" w:eastAsia="ＭＳ ゴシック" w:hAnsi="ＭＳ ゴシック" w:hint="eastAsia"/>
                                <w:sz w:val="28"/>
                                <w:szCs w:val="32"/>
                              </w:rPr>
                              <w:t>発電設備の整備を促進する区域</w:t>
                            </w:r>
                          </w:p>
                          <w:p w14:paraId="5E80E6CE" w14:textId="77BB3992" w:rsidR="003C5F99" w:rsidRPr="00096F2E" w:rsidRDefault="00096F2E" w:rsidP="00096F2E">
                            <w:pPr>
                              <w:rPr>
                                <w:rFonts w:ascii="ＭＳ ゴシック" w:eastAsia="ＭＳ ゴシック" w:hAnsi="ＭＳ ゴシック"/>
                                <w:sz w:val="28"/>
                                <w:szCs w:val="32"/>
                              </w:rPr>
                            </w:pPr>
                            <w:r w:rsidRPr="00096F2E">
                              <w:rPr>
                                <w:rFonts w:ascii="ＭＳ ゴシック" w:eastAsia="ＭＳ ゴシック" w:hAnsi="ＭＳ ゴシック" w:hint="eastAsia"/>
                                <w:sz w:val="28"/>
                                <w:szCs w:val="32"/>
                              </w:rPr>
                              <w:t>（縮尺２万</w:t>
                            </w:r>
                            <w:r w:rsidRPr="00096F2E">
                              <w:rPr>
                                <w:rFonts w:ascii="ＭＳ ゴシック" w:eastAsia="ＭＳ ゴシック" w:hAnsi="ＭＳ ゴシック"/>
                                <w:sz w:val="28"/>
                                <w:szCs w:val="32"/>
                              </w:rPr>
                              <w:t>5,000分の１</w:t>
                            </w:r>
                            <w:r w:rsidRPr="00096F2E">
                              <w:rPr>
                                <w:rFonts w:ascii="ＭＳ ゴシック" w:eastAsia="ＭＳ ゴシック" w:hAnsi="ＭＳ ゴシック" w:hint="eastAsia"/>
                                <w:sz w:val="28"/>
                                <w:szCs w:val="32"/>
                              </w:rPr>
                              <w:t>程度</w:t>
                            </w:r>
                            <w:r w:rsidRPr="00096F2E">
                              <w:rPr>
                                <w:rFonts w:ascii="ＭＳ ゴシック" w:eastAsia="ＭＳ ゴシック" w:hAnsi="ＭＳ ゴシック"/>
                                <w:sz w:val="28"/>
                                <w:szCs w:val="32"/>
                              </w:rPr>
                              <w:t>の地図</w:t>
                            </w:r>
                            <w:r>
                              <w:rPr>
                                <w:rFonts w:ascii="ＭＳ ゴシック" w:eastAsia="ＭＳ ゴシック" w:hAnsi="ＭＳ ゴシック" w:hint="eastAsia"/>
                                <w:sz w:val="28"/>
                                <w:szCs w:val="32"/>
                              </w:rPr>
                              <w:t>をここに</w:t>
                            </w:r>
                            <w:r w:rsidR="00346367">
                              <w:rPr>
                                <w:rFonts w:ascii="ＭＳ ゴシック" w:eastAsia="ＭＳ ゴシック" w:hAnsi="ＭＳ ゴシック" w:hint="eastAsia"/>
                                <w:sz w:val="28"/>
                                <w:szCs w:val="32"/>
                              </w:rPr>
                              <w:t>添付</w:t>
                            </w:r>
                            <w:r w:rsidRPr="00096F2E">
                              <w:rPr>
                                <w:rFonts w:ascii="ＭＳ ゴシック" w:eastAsia="ＭＳ ゴシック" w:hAnsi="ＭＳ ゴシック" w:hint="eastAsia"/>
                                <w:sz w:val="28"/>
                                <w:szCs w:val="3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6123D38" id="_x0000_s1055" type="#_x0000_t202" style="position:absolute;left:0;text-align:left;margin-left:7.1pt;margin-top:14.6pt;width:466.5pt;height:388.5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" fillcolor="white [3201]" strokeweight=".5pt">
                <v:textbox>
                  <w:txbxContent>
                    <w:p w14:paraId="7CB3FED6" w14:textId="77777777" w:rsidR="00096F2E" w:rsidRPr="00096F2E" w:rsidRDefault="00096F2E" w:rsidP="00096F2E">
                      <w:pPr>
                        <w:rPr>
                          <w:rFonts w:ascii="ＭＳ ゴシック" w:eastAsia="ＭＳ ゴシック" w:hAnsi="ＭＳ ゴシック"/>
                          <w:sz w:val="28"/>
                          <w:szCs w:val="32"/>
                        </w:rPr>
                      </w:pPr>
                      <w:r w:rsidRPr="00096F2E">
                        <w:rPr>
                          <w:rFonts w:ascii="ＭＳ ゴシック" w:eastAsia="ＭＳ ゴシック" w:hAnsi="ＭＳ ゴシック"/>
                          <w:sz w:val="28"/>
                          <w:szCs w:val="32"/>
                        </w:rPr>
                        <w:t>再生可能エネルギー</w:t>
                      </w:r>
                      <w:r w:rsidRPr="00096F2E">
                        <w:rPr>
                          <w:rFonts w:ascii="ＭＳ ゴシック" w:eastAsia="ＭＳ ゴシック" w:hAnsi="ＭＳ ゴシック" w:hint="eastAsia"/>
                          <w:sz w:val="28"/>
                          <w:szCs w:val="32"/>
                        </w:rPr>
                        <w:t>発電設備の整備を促進する区域</w:t>
                      </w:r>
                    </w:p>
                    <w:p w14:paraId="5E80E6CE" w14:textId="77BB3992" w:rsidR="003C5F99" w:rsidRPr="00096F2E" w:rsidRDefault="00096F2E" w:rsidP="00096F2E">
                      <w:pPr>
                        <w:rPr>
                          <w:rFonts w:ascii="ＭＳ ゴシック" w:eastAsia="ＭＳ ゴシック" w:hAnsi="ＭＳ ゴシック"/>
                          <w:sz w:val="28"/>
                          <w:szCs w:val="32"/>
                        </w:rPr>
                      </w:pPr>
                      <w:r w:rsidRPr="00096F2E">
                        <w:rPr>
                          <w:rFonts w:ascii="ＭＳ ゴシック" w:eastAsia="ＭＳ ゴシック" w:hAnsi="ＭＳ ゴシック" w:hint="eastAsia"/>
                          <w:sz w:val="28"/>
                          <w:szCs w:val="32"/>
                        </w:rPr>
                        <w:t>（縮尺２万</w:t>
                      </w:r>
                      <w:r w:rsidRPr="00096F2E">
                        <w:rPr>
                          <w:rFonts w:ascii="ＭＳ ゴシック" w:eastAsia="ＭＳ ゴシック" w:hAnsi="ＭＳ ゴシック"/>
                          <w:sz w:val="28"/>
                          <w:szCs w:val="32"/>
                        </w:rPr>
                        <w:t>5,000分の１</w:t>
                      </w:r>
                      <w:r w:rsidRPr="00096F2E">
                        <w:rPr>
                          <w:rFonts w:ascii="ＭＳ ゴシック" w:eastAsia="ＭＳ ゴシック" w:hAnsi="ＭＳ ゴシック" w:hint="eastAsia"/>
                          <w:sz w:val="28"/>
                          <w:szCs w:val="32"/>
                        </w:rPr>
                        <w:t>程度</w:t>
                      </w:r>
                      <w:r w:rsidRPr="00096F2E">
                        <w:rPr>
                          <w:rFonts w:ascii="ＭＳ ゴシック" w:eastAsia="ＭＳ ゴシック" w:hAnsi="ＭＳ ゴシック"/>
                          <w:sz w:val="28"/>
                          <w:szCs w:val="32"/>
                        </w:rPr>
                        <w:t>の地図</w:t>
                      </w:r>
                      <w:r>
                        <w:rPr>
                          <w:rFonts w:ascii="ＭＳ ゴシック" w:eastAsia="ＭＳ ゴシック" w:hAnsi="ＭＳ ゴシック" w:hint="eastAsia"/>
                          <w:sz w:val="28"/>
                          <w:szCs w:val="32"/>
                        </w:rPr>
                        <w:t>をここに</w:t>
                      </w:r>
                      <w:r w:rsidR="00346367">
                        <w:rPr>
                          <w:rFonts w:ascii="ＭＳ ゴシック" w:eastAsia="ＭＳ ゴシック" w:hAnsi="ＭＳ ゴシック" w:hint="eastAsia"/>
                          <w:sz w:val="28"/>
                          <w:szCs w:val="32"/>
                        </w:rPr>
                        <w:t>添付</w:t>
                      </w:r>
                      <w:r w:rsidRPr="00096F2E">
                        <w:rPr>
                          <w:rFonts w:ascii="ＭＳ ゴシック" w:eastAsia="ＭＳ ゴシック" w:hAnsi="ＭＳ ゴシック" w:hint="eastAsia"/>
                          <w:sz w:val="28"/>
                          <w:szCs w:val="32"/>
                        </w:rPr>
                        <w:t>）</w:t>
                      </w:r>
                    </w:p>
                  </w:txbxContent>
                </v:textbox>
              </v:shape>
            </w:pict>
          </mc:Fallback>
        </mc:AlternateContent>
      </w:r>
    </w:p>
    <w:p w14:paraId="78953F53" w14:textId="77777777" w:rsidR="00EC6507" w:rsidRPr="00D27A2C" w:rsidRDefault="00EC6507" w:rsidP="000C4D4A">
      <w:pPr>
        <w:rPr>
          <w:rFonts w:ascii="ＭＳ ゴシック" w:eastAsia="ＭＳ ゴシック" w:hAnsi="ＭＳ ゴシック"/>
        </w:rPr>
      </w:pPr>
    </w:p>
    <w:sectPr w:rsidR="00EC6507" w:rsidRPr="00D27A2C" w:rsidSect="00F001EB">
      <w:footerReference w:type="default" r:id="rId8"/>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4EA618" w14:textId="77777777" w:rsidR="00D02880" w:rsidRDefault="00D02880" w:rsidP="00B778DB">
      <w:r>
        <w:separator/>
      </w:r>
    </w:p>
  </w:endnote>
  <w:endnote w:type="continuationSeparator" w:id="0">
    <w:p w14:paraId="04A3F327" w14:textId="77777777" w:rsidR="00D02880" w:rsidRDefault="00D02880"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285F8" w14:textId="77777777" w:rsidR="000C4D4A" w:rsidRDefault="000C4D4A" w:rsidP="00F001EB">
    <w:pPr>
      <w:pStyle w:val="a5"/>
      <w:jc w:val="center"/>
    </w:pPr>
  </w:p>
  <w:p w14:paraId="2D942A54" w14:textId="596345A4"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D1E7B8" w14:textId="77777777" w:rsidR="00D02880" w:rsidRDefault="00D02880" w:rsidP="00B778DB">
      <w:r>
        <w:rPr>
          <w:rFonts w:hint="eastAsia"/>
        </w:rPr>
        <w:separator/>
      </w:r>
    </w:p>
  </w:footnote>
  <w:footnote w:type="continuationSeparator" w:id="0">
    <w:p w14:paraId="0933C152" w14:textId="77777777" w:rsidR="00D02880" w:rsidRDefault="00D02880"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304058"/>
    <w:multiLevelType w:val="hybridMultilevel"/>
    <w:tmpl w:val="6832C76E"/>
    <w:lvl w:ilvl="0" w:tplc="51D863BE">
      <w:start w:val="1"/>
      <w:numFmt w:val="bullet"/>
      <w:lvlText w:val=""/>
      <w:lvlJc w:val="left"/>
      <w:pPr>
        <w:tabs>
          <w:tab w:val="num" w:pos="720"/>
        </w:tabs>
        <w:ind w:left="720" w:hanging="360"/>
      </w:pPr>
      <w:rPr>
        <w:rFonts w:ascii="Wingdings" w:hAnsi="Wingdings" w:hint="default"/>
      </w:rPr>
    </w:lvl>
    <w:lvl w:ilvl="1" w:tplc="C50E3B16" w:tentative="1">
      <w:start w:val="1"/>
      <w:numFmt w:val="bullet"/>
      <w:lvlText w:val=""/>
      <w:lvlJc w:val="left"/>
      <w:pPr>
        <w:tabs>
          <w:tab w:val="num" w:pos="1440"/>
        </w:tabs>
        <w:ind w:left="1440" w:hanging="360"/>
      </w:pPr>
      <w:rPr>
        <w:rFonts w:ascii="Wingdings" w:hAnsi="Wingdings" w:hint="default"/>
      </w:rPr>
    </w:lvl>
    <w:lvl w:ilvl="2" w:tplc="1F52E8AA" w:tentative="1">
      <w:start w:val="1"/>
      <w:numFmt w:val="bullet"/>
      <w:lvlText w:val=""/>
      <w:lvlJc w:val="left"/>
      <w:pPr>
        <w:tabs>
          <w:tab w:val="num" w:pos="2160"/>
        </w:tabs>
        <w:ind w:left="2160" w:hanging="360"/>
      </w:pPr>
      <w:rPr>
        <w:rFonts w:ascii="Wingdings" w:hAnsi="Wingdings" w:hint="default"/>
      </w:rPr>
    </w:lvl>
    <w:lvl w:ilvl="3" w:tplc="4850BA56" w:tentative="1">
      <w:start w:val="1"/>
      <w:numFmt w:val="bullet"/>
      <w:lvlText w:val=""/>
      <w:lvlJc w:val="left"/>
      <w:pPr>
        <w:tabs>
          <w:tab w:val="num" w:pos="2880"/>
        </w:tabs>
        <w:ind w:left="2880" w:hanging="360"/>
      </w:pPr>
      <w:rPr>
        <w:rFonts w:ascii="Wingdings" w:hAnsi="Wingdings" w:hint="default"/>
      </w:rPr>
    </w:lvl>
    <w:lvl w:ilvl="4" w:tplc="F21A614E" w:tentative="1">
      <w:start w:val="1"/>
      <w:numFmt w:val="bullet"/>
      <w:lvlText w:val=""/>
      <w:lvlJc w:val="left"/>
      <w:pPr>
        <w:tabs>
          <w:tab w:val="num" w:pos="3600"/>
        </w:tabs>
        <w:ind w:left="3600" w:hanging="360"/>
      </w:pPr>
      <w:rPr>
        <w:rFonts w:ascii="Wingdings" w:hAnsi="Wingdings" w:hint="default"/>
      </w:rPr>
    </w:lvl>
    <w:lvl w:ilvl="5" w:tplc="769A6F2E" w:tentative="1">
      <w:start w:val="1"/>
      <w:numFmt w:val="bullet"/>
      <w:lvlText w:val=""/>
      <w:lvlJc w:val="left"/>
      <w:pPr>
        <w:tabs>
          <w:tab w:val="num" w:pos="4320"/>
        </w:tabs>
        <w:ind w:left="4320" w:hanging="360"/>
      </w:pPr>
      <w:rPr>
        <w:rFonts w:ascii="Wingdings" w:hAnsi="Wingdings" w:hint="default"/>
      </w:rPr>
    </w:lvl>
    <w:lvl w:ilvl="6" w:tplc="D0F608BC" w:tentative="1">
      <w:start w:val="1"/>
      <w:numFmt w:val="bullet"/>
      <w:lvlText w:val=""/>
      <w:lvlJc w:val="left"/>
      <w:pPr>
        <w:tabs>
          <w:tab w:val="num" w:pos="5040"/>
        </w:tabs>
        <w:ind w:left="5040" w:hanging="360"/>
      </w:pPr>
      <w:rPr>
        <w:rFonts w:ascii="Wingdings" w:hAnsi="Wingdings" w:hint="default"/>
      </w:rPr>
    </w:lvl>
    <w:lvl w:ilvl="7" w:tplc="95708EE8" w:tentative="1">
      <w:start w:val="1"/>
      <w:numFmt w:val="bullet"/>
      <w:lvlText w:val=""/>
      <w:lvlJc w:val="left"/>
      <w:pPr>
        <w:tabs>
          <w:tab w:val="num" w:pos="5760"/>
        </w:tabs>
        <w:ind w:left="5760" w:hanging="360"/>
      </w:pPr>
      <w:rPr>
        <w:rFonts w:ascii="Wingdings" w:hAnsi="Wingdings" w:hint="default"/>
      </w:rPr>
    </w:lvl>
    <w:lvl w:ilvl="8" w:tplc="D7940954" w:tentative="1">
      <w:start w:val="1"/>
      <w:numFmt w:val="bullet"/>
      <w:lvlText w:val=""/>
      <w:lvlJc w:val="left"/>
      <w:pPr>
        <w:tabs>
          <w:tab w:val="num" w:pos="6480"/>
        </w:tabs>
        <w:ind w:left="6480" w:hanging="360"/>
      </w:pPr>
      <w:rPr>
        <w:rFonts w:ascii="Wingdings" w:hAnsi="Wingdings" w:hint="default"/>
      </w:rPr>
    </w:lvl>
  </w:abstractNum>
  <w:num w:numId="1" w16cid:durableId="3104497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D4A"/>
    <w:rsid w:val="0006066C"/>
    <w:rsid w:val="00076D7E"/>
    <w:rsid w:val="000814A4"/>
    <w:rsid w:val="00096F2E"/>
    <w:rsid w:val="000C0575"/>
    <w:rsid w:val="000C4D4A"/>
    <w:rsid w:val="000E09AA"/>
    <w:rsid w:val="00143704"/>
    <w:rsid w:val="001A611F"/>
    <w:rsid w:val="0027053F"/>
    <w:rsid w:val="00293714"/>
    <w:rsid w:val="00301B66"/>
    <w:rsid w:val="00346367"/>
    <w:rsid w:val="00387C9A"/>
    <w:rsid w:val="003B2A73"/>
    <w:rsid w:val="003C1315"/>
    <w:rsid w:val="003C4395"/>
    <w:rsid w:val="003C5F99"/>
    <w:rsid w:val="003E1935"/>
    <w:rsid w:val="00441151"/>
    <w:rsid w:val="005A4C61"/>
    <w:rsid w:val="00631B99"/>
    <w:rsid w:val="006D1BE8"/>
    <w:rsid w:val="007113C2"/>
    <w:rsid w:val="0071572A"/>
    <w:rsid w:val="0074462E"/>
    <w:rsid w:val="008223EF"/>
    <w:rsid w:val="00931F17"/>
    <w:rsid w:val="00957BBD"/>
    <w:rsid w:val="009972E0"/>
    <w:rsid w:val="00A01DF2"/>
    <w:rsid w:val="00A524D6"/>
    <w:rsid w:val="00AA6D12"/>
    <w:rsid w:val="00AD76C6"/>
    <w:rsid w:val="00B07C37"/>
    <w:rsid w:val="00B45B5A"/>
    <w:rsid w:val="00B778DB"/>
    <w:rsid w:val="00BE0BF8"/>
    <w:rsid w:val="00BE5360"/>
    <w:rsid w:val="00BE757A"/>
    <w:rsid w:val="00C33112"/>
    <w:rsid w:val="00C537D0"/>
    <w:rsid w:val="00CD4F48"/>
    <w:rsid w:val="00D02880"/>
    <w:rsid w:val="00D25E63"/>
    <w:rsid w:val="00D27A2C"/>
    <w:rsid w:val="00DC2D75"/>
    <w:rsid w:val="00E92A65"/>
    <w:rsid w:val="00EC6507"/>
    <w:rsid w:val="00F001EB"/>
    <w:rsid w:val="00FA45E3"/>
    <w:rsid w:val="00FF45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2B2BBE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ind w:left="442" w:hanging="442"/>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4D4A"/>
    <w:pPr>
      <w:widowControl w:val="0"/>
      <w:ind w:left="0" w:firstLine="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C4D4A"/>
    <w:pPr>
      <w:ind w:left="0" w:firstLin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A01DF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8">
    <w:name w:val="List Paragraph"/>
    <w:basedOn w:val="a"/>
    <w:uiPriority w:val="34"/>
    <w:qFormat/>
    <w:rsid w:val="003C1315"/>
    <w:pPr>
      <w:widowControl/>
      <w:ind w:leftChars="400" w:left="840"/>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575506">
      <w:bodyDiv w:val="1"/>
      <w:marLeft w:val="0"/>
      <w:marRight w:val="0"/>
      <w:marTop w:val="0"/>
      <w:marBottom w:val="0"/>
      <w:divBdr>
        <w:top w:val="none" w:sz="0" w:space="0" w:color="auto"/>
        <w:left w:val="none" w:sz="0" w:space="0" w:color="auto"/>
        <w:bottom w:val="none" w:sz="0" w:space="0" w:color="auto"/>
        <w:right w:val="none" w:sz="0" w:space="0" w:color="auto"/>
      </w:divBdr>
    </w:div>
    <w:div w:id="213347563">
      <w:bodyDiv w:val="1"/>
      <w:marLeft w:val="0"/>
      <w:marRight w:val="0"/>
      <w:marTop w:val="0"/>
      <w:marBottom w:val="0"/>
      <w:divBdr>
        <w:top w:val="none" w:sz="0" w:space="0" w:color="auto"/>
        <w:left w:val="none" w:sz="0" w:space="0" w:color="auto"/>
        <w:bottom w:val="none" w:sz="0" w:space="0" w:color="auto"/>
        <w:right w:val="none" w:sz="0" w:space="0" w:color="auto"/>
      </w:divBdr>
    </w:div>
    <w:div w:id="252789564">
      <w:bodyDiv w:val="1"/>
      <w:marLeft w:val="0"/>
      <w:marRight w:val="0"/>
      <w:marTop w:val="0"/>
      <w:marBottom w:val="0"/>
      <w:divBdr>
        <w:top w:val="none" w:sz="0" w:space="0" w:color="auto"/>
        <w:left w:val="none" w:sz="0" w:space="0" w:color="auto"/>
        <w:bottom w:val="none" w:sz="0" w:space="0" w:color="auto"/>
        <w:right w:val="none" w:sz="0" w:space="0" w:color="auto"/>
      </w:divBdr>
    </w:div>
    <w:div w:id="294218607">
      <w:bodyDiv w:val="1"/>
      <w:marLeft w:val="0"/>
      <w:marRight w:val="0"/>
      <w:marTop w:val="0"/>
      <w:marBottom w:val="0"/>
      <w:divBdr>
        <w:top w:val="none" w:sz="0" w:space="0" w:color="auto"/>
        <w:left w:val="none" w:sz="0" w:space="0" w:color="auto"/>
        <w:bottom w:val="none" w:sz="0" w:space="0" w:color="auto"/>
        <w:right w:val="none" w:sz="0" w:space="0" w:color="auto"/>
      </w:divBdr>
    </w:div>
    <w:div w:id="308829178">
      <w:bodyDiv w:val="1"/>
      <w:marLeft w:val="0"/>
      <w:marRight w:val="0"/>
      <w:marTop w:val="0"/>
      <w:marBottom w:val="0"/>
      <w:divBdr>
        <w:top w:val="none" w:sz="0" w:space="0" w:color="auto"/>
        <w:left w:val="none" w:sz="0" w:space="0" w:color="auto"/>
        <w:bottom w:val="none" w:sz="0" w:space="0" w:color="auto"/>
        <w:right w:val="none" w:sz="0" w:space="0" w:color="auto"/>
      </w:divBdr>
    </w:div>
    <w:div w:id="314071526">
      <w:bodyDiv w:val="1"/>
      <w:marLeft w:val="0"/>
      <w:marRight w:val="0"/>
      <w:marTop w:val="0"/>
      <w:marBottom w:val="0"/>
      <w:divBdr>
        <w:top w:val="none" w:sz="0" w:space="0" w:color="auto"/>
        <w:left w:val="none" w:sz="0" w:space="0" w:color="auto"/>
        <w:bottom w:val="none" w:sz="0" w:space="0" w:color="auto"/>
        <w:right w:val="none" w:sz="0" w:space="0" w:color="auto"/>
      </w:divBdr>
    </w:div>
    <w:div w:id="320427169">
      <w:bodyDiv w:val="1"/>
      <w:marLeft w:val="0"/>
      <w:marRight w:val="0"/>
      <w:marTop w:val="0"/>
      <w:marBottom w:val="0"/>
      <w:divBdr>
        <w:top w:val="none" w:sz="0" w:space="0" w:color="auto"/>
        <w:left w:val="none" w:sz="0" w:space="0" w:color="auto"/>
        <w:bottom w:val="none" w:sz="0" w:space="0" w:color="auto"/>
        <w:right w:val="none" w:sz="0" w:space="0" w:color="auto"/>
      </w:divBdr>
    </w:div>
    <w:div w:id="346639173">
      <w:bodyDiv w:val="1"/>
      <w:marLeft w:val="0"/>
      <w:marRight w:val="0"/>
      <w:marTop w:val="0"/>
      <w:marBottom w:val="0"/>
      <w:divBdr>
        <w:top w:val="none" w:sz="0" w:space="0" w:color="auto"/>
        <w:left w:val="none" w:sz="0" w:space="0" w:color="auto"/>
        <w:bottom w:val="none" w:sz="0" w:space="0" w:color="auto"/>
        <w:right w:val="none" w:sz="0" w:space="0" w:color="auto"/>
      </w:divBdr>
    </w:div>
    <w:div w:id="608510222">
      <w:bodyDiv w:val="1"/>
      <w:marLeft w:val="0"/>
      <w:marRight w:val="0"/>
      <w:marTop w:val="0"/>
      <w:marBottom w:val="0"/>
      <w:divBdr>
        <w:top w:val="none" w:sz="0" w:space="0" w:color="auto"/>
        <w:left w:val="none" w:sz="0" w:space="0" w:color="auto"/>
        <w:bottom w:val="none" w:sz="0" w:space="0" w:color="auto"/>
        <w:right w:val="none" w:sz="0" w:space="0" w:color="auto"/>
      </w:divBdr>
    </w:div>
    <w:div w:id="835657702">
      <w:bodyDiv w:val="1"/>
      <w:marLeft w:val="0"/>
      <w:marRight w:val="0"/>
      <w:marTop w:val="0"/>
      <w:marBottom w:val="0"/>
      <w:divBdr>
        <w:top w:val="none" w:sz="0" w:space="0" w:color="auto"/>
        <w:left w:val="none" w:sz="0" w:space="0" w:color="auto"/>
        <w:bottom w:val="none" w:sz="0" w:space="0" w:color="auto"/>
        <w:right w:val="none" w:sz="0" w:space="0" w:color="auto"/>
      </w:divBdr>
    </w:div>
    <w:div w:id="914626326">
      <w:bodyDiv w:val="1"/>
      <w:marLeft w:val="0"/>
      <w:marRight w:val="0"/>
      <w:marTop w:val="0"/>
      <w:marBottom w:val="0"/>
      <w:divBdr>
        <w:top w:val="none" w:sz="0" w:space="0" w:color="auto"/>
        <w:left w:val="none" w:sz="0" w:space="0" w:color="auto"/>
        <w:bottom w:val="none" w:sz="0" w:space="0" w:color="auto"/>
        <w:right w:val="none" w:sz="0" w:space="0" w:color="auto"/>
      </w:divBdr>
    </w:div>
    <w:div w:id="931014421">
      <w:bodyDiv w:val="1"/>
      <w:marLeft w:val="0"/>
      <w:marRight w:val="0"/>
      <w:marTop w:val="0"/>
      <w:marBottom w:val="0"/>
      <w:divBdr>
        <w:top w:val="none" w:sz="0" w:space="0" w:color="auto"/>
        <w:left w:val="none" w:sz="0" w:space="0" w:color="auto"/>
        <w:bottom w:val="none" w:sz="0" w:space="0" w:color="auto"/>
        <w:right w:val="none" w:sz="0" w:space="0" w:color="auto"/>
      </w:divBdr>
    </w:div>
    <w:div w:id="942229475">
      <w:bodyDiv w:val="1"/>
      <w:marLeft w:val="0"/>
      <w:marRight w:val="0"/>
      <w:marTop w:val="0"/>
      <w:marBottom w:val="0"/>
      <w:divBdr>
        <w:top w:val="none" w:sz="0" w:space="0" w:color="auto"/>
        <w:left w:val="none" w:sz="0" w:space="0" w:color="auto"/>
        <w:bottom w:val="none" w:sz="0" w:space="0" w:color="auto"/>
        <w:right w:val="none" w:sz="0" w:space="0" w:color="auto"/>
      </w:divBdr>
    </w:div>
    <w:div w:id="1009599135">
      <w:bodyDiv w:val="1"/>
      <w:marLeft w:val="0"/>
      <w:marRight w:val="0"/>
      <w:marTop w:val="0"/>
      <w:marBottom w:val="0"/>
      <w:divBdr>
        <w:top w:val="none" w:sz="0" w:space="0" w:color="auto"/>
        <w:left w:val="none" w:sz="0" w:space="0" w:color="auto"/>
        <w:bottom w:val="none" w:sz="0" w:space="0" w:color="auto"/>
        <w:right w:val="none" w:sz="0" w:space="0" w:color="auto"/>
      </w:divBdr>
    </w:div>
    <w:div w:id="1062559542">
      <w:bodyDiv w:val="1"/>
      <w:marLeft w:val="0"/>
      <w:marRight w:val="0"/>
      <w:marTop w:val="0"/>
      <w:marBottom w:val="0"/>
      <w:divBdr>
        <w:top w:val="none" w:sz="0" w:space="0" w:color="auto"/>
        <w:left w:val="none" w:sz="0" w:space="0" w:color="auto"/>
        <w:bottom w:val="none" w:sz="0" w:space="0" w:color="auto"/>
        <w:right w:val="none" w:sz="0" w:space="0" w:color="auto"/>
      </w:divBdr>
    </w:div>
    <w:div w:id="1146895645">
      <w:bodyDiv w:val="1"/>
      <w:marLeft w:val="0"/>
      <w:marRight w:val="0"/>
      <w:marTop w:val="0"/>
      <w:marBottom w:val="0"/>
      <w:divBdr>
        <w:top w:val="none" w:sz="0" w:space="0" w:color="auto"/>
        <w:left w:val="none" w:sz="0" w:space="0" w:color="auto"/>
        <w:bottom w:val="none" w:sz="0" w:space="0" w:color="auto"/>
        <w:right w:val="none" w:sz="0" w:space="0" w:color="auto"/>
      </w:divBdr>
    </w:div>
    <w:div w:id="1160119284">
      <w:bodyDiv w:val="1"/>
      <w:marLeft w:val="0"/>
      <w:marRight w:val="0"/>
      <w:marTop w:val="0"/>
      <w:marBottom w:val="0"/>
      <w:divBdr>
        <w:top w:val="none" w:sz="0" w:space="0" w:color="auto"/>
        <w:left w:val="none" w:sz="0" w:space="0" w:color="auto"/>
        <w:bottom w:val="none" w:sz="0" w:space="0" w:color="auto"/>
        <w:right w:val="none" w:sz="0" w:space="0" w:color="auto"/>
      </w:divBdr>
    </w:div>
    <w:div w:id="1189444471">
      <w:bodyDiv w:val="1"/>
      <w:marLeft w:val="0"/>
      <w:marRight w:val="0"/>
      <w:marTop w:val="0"/>
      <w:marBottom w:val="0"/>
      <w:divBdr>
        <w:top w:val="none" w:sz="0" w:space="0" w:color="auto"/>
        <w:left w:val="none" w:sz="0" w:space="0" w:color="auto"/>
        <w:bottom w:val="none" w:sz="0" w:space="0" w:color="auto"/>
        <w:right w:val="none" w:sz="0" w:space="0" w:color="auto"/>
      </w:divBdr>
    </w:div>
    <w:div w:id="1218980310">
      <w:bodyDiv w:val="1"/>
      <w:marLeft w:val="0"/>
      <w:marRight w:val="0"/>
      <w:marTop w:val="0"/>
      <w:marBottom w:val="0"/>
      <w:divBdr>
        <w:top w:val="none" w:sz="0" w:space="0" w:color="auto"/>
        <w:left w:val="none" w:sz="0" w:space="0" w:color="auto"/>
        <w:bottom w:val="none" w:sz="0" w:space="0" w:color="auto"/>
        <w:right w:val="none" w:sz="0" w:space="0" w:color="auto"/>
      </w:divBdr>
    </w:div>
    <w:div w:id="1233271770">
      <w:bodyDiv w:val="1"/>
      <w:marLeft w:val="0"/>
      <w:marRight w:val="0"/>
      <w:marTop w:val="0"/>
      <w:marBottom w:val="0"/>
      <w:divBdr>
        <w:top w:val="none" w:sz="0" w:space="0" w:color="auto"/>
        <w:left w:val="none" w:sz="0" w:space="0" w:color="auto"/>
        <w:bottom w:val="none" w:sz="0" w:space="0" w:color="auto"/>
        <w:right w:val="none" w:sz="0" w:space="0" w:color="auto"/>
      </w:divBdr>
    </w:div>
    <w:div w:id="1265655381">
      <w:bodyDiv w:val="1"/>
      <w:marLeft w:val="0"/>
      <w:marRight w:val="0"/>
      <w:marTop w:val="0"/>
      <w:marBottom w:val="0"/>
      <w:divBdr>
        <w:top w:val="none" w:sz="0" w:space="0" w:color="auto"/>
        <w:left w:val="none" w:sz="0" w:space="0" w:color="auto"/>
        <w:bottom w:val="none" w:sz="0" w:space="0" w:color="auto"/>
        <w:right w:val="none" w:sz="0" w:space="0" w:color="auto"/>
      </w:divBdr>
    </w:div>
    <w:div w:id="1273052498">
      <w:bodyDiv w:val="1"/>
      <w:marLeft w:val="0"/>
      <w:marRight w:val="0"/>
      <w:marTop w:val="0"/>
      <w:marBottom w:val="0"/>
      <w:divBdr>
        <w:top w:val="none" w:sz="0" w:space="0" w:color="auto"/>
        <w:left w:val="none" w:sz="0" w:space="0" w:color="auto"/>
        <w:bottom w:val="none" w:sz="0" w:space="0" w:color="auto"/>
        <w:right w:val="none" w:sz="0" w:space="0" w:color="auto"/>
      </w:divBdr>
    </w:div>
    <w:div w:id="1298950965">
      <w:bodyDiv w:val="1"/>
      <w:marLeft w:val="0"/>
      <w:marRight w:val="0"/>
      <w:marTop w:val="0"/>
      <w:marBottom w:val="0"/>
      <w:divBdr>
        <w:top w:val="none" w:sz="0" w:space="0" w:color="auto"/>
        <w:left w:val="none" w:sz="0" w:space="0" w:color="auto"/>
        <w:bottom w:val="none" w:sz="0" w:space="0" w:color="auto"/>
        <w:right w:val="none" w:sz="0" w:space="0" w:color="auto"/>
      </w:divBdr>
    </w:div>
    <w:div w:id="1310017837">
      <w:bodyDiv w:val="1"/>
      <w:marLeft w:val="0"/>
      <w:marRight w:val="0"/>
      <w:marTop w:val="0"/>
      <w:marBottom w:val="0"/>
      <w:divBdr>
        <w:top w:val="none" w:sz="0" w:space="0" w:color="auto"/>
        <w:left w:val="none" w:sz="0" w:space="0" w:color="auto"/>
        <w:bottom w:val="none" w:sz="0" w:space="0" w:color="auto"/>
        <w:right w:val="none" w:sz="0" w:space="0" w:color="auto"/>
      </w:divBdr>
    </w:div>
    <w:div w:id="1521970862">
      <w:bodyDiv w:val="1"/>
      <w:marLeft w:val="0"/>
      <w:marRight w:val="0"/>
      <w:marTop w:val="0"/>
      <w:marBottom w:val="0"/>
      <w:divBdr>
        <w:top w:val="none" w:sz="0" w:space="0" w:color="auto"/>
        <w:left w:val="none" w:sz="0" w:space="0" w:color="auto"/>
        <w:bottom w:val="none" w:sz="0" w:space="0" w:color="auto"/>
        <w:right w:val="none" w:sz="0" w:space="0" w:color="auto"/>
      </w:divBdr>
    </w:div>
    <w:div w:id="1535266456">
      <w:bodyDiv w:val="1"/>
      <w:marLeft w:val="0"/>
      <w:marRight w:val="0"/>
      <w:marTop w:val="0"/>
      <w:marBottom w:val="0"/>
      <w:divBdr>
        <w:top w:val="none" w:sz="0" w:space="0" w:color="auto"/>
        <w:left w:val="none" w:sz="0" w:space="0" w:color="auto"/>
        <w:bottom w:val="none" w:sz="0" w:space="0" w:color="auto"/>
        <w:right w:val="none" w:sz="0" w:space="0" w:color="auto"/>
      </w:divBdr>
    </w:div>
    <w:div w:id="1556309418">
      <w:bodyDiv w:val="1"/>
      <w:marLeft w:val="0"/>
      <w:marRight w:val="0"/>
      <w:marTop w:val="0"/>
      <w:marBottom w:val="0"/>
      <w:divBdr>
        <w:top w:val="none" w:sz="0" w:space="0" w:color="auto"/>
        <w:left w:val="none" w:sz="0" w:space="0" w:color="auto"/>
        <w:bottom w:val="none" w:sz="0" w:space="0" w:color="auto"/>
        <w:right w:val="none" w:sz="0" w:space="0" w:color="auto"/>
      </w:divBdr>
    </w:div>
    <w:div w:id="1740320662">
      <w:bodyDiv w:val="1"/>
      <w:marLeft w:val="0"/>
      <w:marRight w:val="0"/>
      <w:marTop w:val="0"/>
      <w:marBottom w:val="0"/>
      <w:divBdr>
        <w:top w:val="none" w:sz="0" w:space="0" w:color="auto"/>
        <w:left w:val="none" w:sz="0" w:space="0" w:color="auto"/>
        <w:bottom w:val="none" w:sz="0" w:space="0" w:color="auto"/>
        <w:right w:val="none" w:sz="0" w:space="0" w:color="auto"/>
      </w:divBdr>
    </w:div>
    <w:div w:id="1750078377">
      <w:bodyDiv w:val="1"/>
      <w:marLeft w:val="0"/>
      <w:marRight w:val="0"/>
      <w:marTop w:val="0"/>
      <w:marBottom w:val="0"/>
      <w:divBdr>
        <w:top w:val="none" w:sz="0" w:space="0" w:color="auto"/>
        <w:left w:val="none" w:sz="0" w:space="0" w:color="auto"/>
        <w:bottom w:val="none" w:sz="0" w:space="0" w:color="auto"/>
        <w:right w:val="none" w:sz="0" w:space="0" w:color="auto"/>
      </w:divBdr>
    </w:div>
    <w:div w:id="1768387512">
      <w:bodyDiv w:val="1"/>
      <w:marLeft w:val="0"/>
      <w:marRight w:val="0"/>
      <w:marTop w:val="0"/>
      <w:marBottom w:val="0"/>
      <w:divBdr>
        <w:top w:val="none" w:sz="0" w:space="0" w:color="auto"/>
        <w:left w:val="none" w:sz="0" w:space="0" w:color="auto"/>
        <w:bottom w:val="none" w:sz="0" w:space="0" w:color="auto"/>
        <w:right w:val="none" w:sz="0" w:space="0" w:color="auto"/>
      </w:divBdr>
    </w:div>
    <w:div w:id="1822889151">
      <w:bodyDiv w:val="1"/>
      <w:marLeft w:val="0"/>
      <w:marRight w:val="0"/>
      <w:marTop w:val="0"/>
      <w:marBottom w:val="0"/>
      <w:divBdr>
        <w:top w:val="none" w:sz="0" w:space="0" w:color="auto"/>
        <w:left w:val="none" w:sz="0" w:space="0" w:color="auto"/>
        <w:bottom w:val="none" w:sz="0" w:space="0" w:color="auto"/>
        <w:right w:val="none" w:sz="0" w:space="0" w:color="auto"/>
      </w:divBdr>
    </w:div>
    <w:div w:id="1921064484">
      <w:bodyDiv w:val="1"/>
      <w:marLeft w:val="0"/>
      <w:marRight w:val="0"/>
      <w:marTop w:val="0"/>
      <w:marBottom w:val="0"/>
      <w:divBdr>
        <w:top w:val="none" w:sz="0" w:space="0" w:color="auto"/>
        <w:left w:val="none" w:sz="0" w:space="0" w:color="auto"/>
        <w:bottom w:val="none" w:sz="0" w:space="0" w:color="auto"/>
        <w:right w:val="none" w:sz="0" w:space="0" w:color="auto"/>
      </w:divBdr>
    </w:div>
    <w:div w:id="2145613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74A913-1B5B-4EE6-8004-A5D0C4D9BC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277</Words>
  <Characters>1580</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2025-01-29T08:07:00Z</dcterms:created>
  <dcterms:modified xsi:type="dcterms:W3CDTF">2025-01-29T08:07:00Z</dcterms:modified>
</cp:coreProperties>
</file>