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5C634" w14:textId="77777777" w:rsidR="002B0622" w:rsidRPr="00666DDF" w:rsidRDefault="003B70C1">
      <w:pPr>
        <w:pStyle w:val="a3"/>
        <w:spacing w:before="49" w:line="277" w:lineRule="exact"/>
        <w:ind w:left="0" w:right="101"/>
        <w:jc w:val="right"/>
        <w:rPr>
          <w:rFonts w:asciiTheme="minorEastAsia" w:eastAsiaTheme="minorEastAsia" w:hAnsiTheme="minorEastAsia"/>
          <w:lang w:eastAsia="ja-JP"/>
        </w:rPr>
      </w:pPr>
      <w:r w:rsidRPr="00666DDF">
        <w:rPr>
          <w:rFonts w:asciiTheme="minorEastAsia" w:eastAsiaTheme="minorEastAsia" w:hAnsiTheme="minorEastAsia" w:hint="eastAsia"/>
          <w:lang w:eastAsia="ja-JP"/>
        </w:rPr>
        <w:t>（別添２）</w:t>
      </w:r>
    </w:p>
    <w:p w14:paraId="69F1A768" w14:textId="77777777" w:rsidR="00DD3795" w:rsidRPr="00666DDF" w:rsidRDefault="00DD3795">
      <w:pPr>
        <w:pStyle w:val="a3"/>
        <w:spacing w:before="49" w:line="277" w:lineRule="exact"/>
        <w:ind w:left="0" w:right="101"/>
        <w:jc w:val="right"/>
        <w:rPr>
          <w:rFonts w:asciiTheme="minorEastAsia" w:eastAsiaTheme="minorEastAsia" w:hAnsiTheme="minorEastAsia"/>
          <w:lang w:eastAsia="ja-JP"/>
        </w:rPr>
      </w:pPr>
    </w:p>
    <w:p w14:paraId="76B03DE9" w14:textId="77777777" w:rsidR="002B0622" w:rsidRPr="00666DDF" w:rsidRDefault="006D0E91" w:rsidP="00DD3795">
      <w:pPr>
        <w:pStyle w:val="a3"/>
        <w:spacing w:before="0" w:line="277" w:lineRule="exact"/>
        <w:ind w:leftChars="-1" w:left="-3" w:right="3"/>
        <w:jc w:val="center"/>
        <w:rPr>
          <w:rFonts w:asciiTheme="minorEastAsia" w:eastAsiaTheme="minorEastAsia" w:hAnsiTheme="minorEastAsia"/>
          <w:lang w:eastAsia="ja-JP"/>
        </w:rPr>
      </w:pPr>
      <w:r w:rsidRPr="00666DDF">
        <w:rPr>
          <w:rFonts w:asciiTheme="minorEastAsia" w:eastAsiaTheme="minorEastAsia" w:hAnsiTheme="minorEastAsia" w:hint="eastAsia"/>
          <w:lang w:eastAsia="ja-JP"/>
        </w:rPr>
        <w:t>特定魚種のうち、オーストラリアに輸出可能な製品一覧</w:t>
      </w:r>
    </w:p>
    <w:p w14:paraId="6243FA85" w14:textId="77777777" w:rsidR="00DD3795" w:rsidRPr="00666DDF" w:rsidRDefault="00DD3795" w:rsidP="00DD3795">
      <w:pPr>
        <w:pStyle w:val="a3"/>
        <w:spacing w:before="0" w:line="277" w:lineRule="exact"/>
        <w:ind w:leftChars="-1" w:left="-3" w:right="3"/>
        <w:jc w:val="center"/>
        <w:rPr>
          <w:rFonts w:asciiTheme="minorEastAsia" w:eastAsiaTheme="minorEastAsia" w:hAnsiTheme="minorEastAsia"/>
          <w:lang w:eastAsia="ja-JP"/>
        </w:rPr>
      </w:pPr>
    </w:p>
    <w:p w14:paraId="64EEA94A" w14:textId="77777777" w:rsidR="002B0622" w:rsidRPr="00666DDF" w:rsidRDefault="002B0622">
      <w:pPr>
        <w:pStyle w:val="a3"/>
        <w:spacing w:before="3"/>
        <w:ind w:left="0"/>
        <w:rPr>
          <w:rFonts w:asciiTheme="minorEastAsia" w:eastAsiaTheme="minorEastAsia" w:hAnsiTheme="minorEastAsia"/>
          <w:lang w:eastAsia="ja-JP"/>
        </w:rPr>
      </w:pPr>
    </w:p>
    <w:p w14:paraId="32E16815" w14:textId="4F3FD482" w:rsidR="002B0622" w:rsidRPr="00666DDF" w:rsidRDefault="006D0E91" w:rsidP="00DD3795">
      <w:pPr>
        <w:pStyle w:val="a3"/>
        <w:spacing w:before="66"/>
        <w:ind w:left="6252"/>
        <w:jc w:val="right"/>
        <w:rPr>
          <w:rFonts w:asciiTheme="minorEastAsia" w:eastAsiaTheme="minorEastAsia" w:hAnsiTheme="minorEastAsia"/>
          <w:lang w:eastAsia="ja-JP"/>
        </w:rPr>
      </w:pPr>
      <w:r w:rsidRPr="00666DDF">
        <w:rPr>
          <w:rFonts w:asciiTheme="minorEastAsia" w:eastAsiaTheme="minorEastAsia" w:hAnsiTheme="minorEastAsia"/>
          <w:lang w:eastAsia="ja-JP"/>
        </w:rPr>
        <w:t xml:space="preserve"> </w:t>
      </w:r>
      <w:r w:rsidRPr="00666DDF">
        <w:rPr>
          <w:rFonts w:asciiTheme="minorEastAsia" w:eastAsiaTheme="minorEastAsia" w:hAnsiTheme="minorEastAsia"/>
          <w:spacing w:val="-13"/>
          <w:lang w:eastAsia="ja-JP"/>
        </w:rPr>
        <w:t>(令和</w:t>
      </w:r>
      <w:r w:rsidR="00605C2D" w:rsidRPr="00666DDF">
        <w:rPr>
          <w:rFonts w:asciiTheme="minorEastAsia" w:eastAsiaTheme="minorEastAsia" w:hAnsiTheme="minorEastAsia" w:hint="eastAsia"/>
          <w:spacing w:val="-13"/>
          <w:lang w:eastAsia="ja-JP"/>
        </w:rPr>
        <w:t>３</w:t>
      </w:r>
      <w:r w:rsidRPr="00666DDF">
        <w:rPr>
          <w:rFonts w:asciiTheme="minorEastAsia" w:eastAsiaTheme="minorEastAsia" w:hAnsiTheme="minorEastAsia"/>
          <w:spacing w:val="-13"/>
          <w:lang w:eastAsia="ja-JP"/>
        </w:rPr>
        <w:t>年</w:t>
      </w:r>
      <w:r w:rsidR="00605C2D" w:rsidRPr="00666DDF">
        <w:rPr>
          <w:rFonts w:asciiTheme="minorEastAsia" w:eastAsiaTheme="minorEastAsia" w:hAnsiTheme="minorEastAsia"/>
          <w:spacing w:val="-13"/>
          <w:lang w:eastAsia="ja-JP"/>
        </w:rPr>
        <w:t>10</w:t>
      </w:r>
      <w:r w:rsidRPr="00666DDF">
        <w:rPr>
          <w:rFonts w:asciiTheme="minorEastAsia" w:eastAsiaTheme="minorEastAsia" w:hAnsiTheme="minorEastAsia"/>
          <w:spacing w:val="-13"/>
          <w:lang w:eastAsia="ja-JP"/>
        </w:rPr>
        <w:t>月</w:t>
      </w:r>
      <w:r w:rsidR="00605C2D" w:rsidRPr="00666DDF">
        <w:rPr>
          <w:rFonts w:asciiTheme="minorEastAsia" w:eastAsiaTheme="minorEastAsia" w:hAnsiTheme="minorEastAsia" w:hint="eastAsia"/>
          <w:spacing w:val="-13"/>
          <w:lang w:eastAsia="ja-JP"/>
        </w:rPr>
        <w:t>７</w:t>
      </w:r>
      <w:r w:rsidRPr="00666DDF">
        <w:rPr>
          <w:rFonts w:asciiTheme="minorEastAsia" w:eastAsiaTheme="minorEastAsia" w:hAnsiTheme="minorEastAsia"/>
          <w:spacing w:val="-13"/>
          <w:lang w:eastAsia="ja-JP"/>
        </w:rPr>
        <w:t>日現在)</w:t>
      </w:r>
    </w:p>
    <w:p w14:paraId="0C62AC33" w14:textId="77777777" w:rsidR="00DD3795" w:rsidRPr="00666DDF" w:rsidRDefault="00DD3795">
      <w:pPr>
        <w:pStyle w:val="a3"/>
        <w:spacing w:before="154" w:line="277" w:lineRule="exact"/>
        <w:ind w:left="341"/>
        <w:rPr>
          <w:rFonts w:asciiTheme="minorEastAsia" w:eastAsiaTheme="minorEastAsia" w:hAnsiTheme="minorEastAsia"/>
          <w:lang w:eastAsia="ja-JP"/>
        </w:rPr>
      </w:pPr>
    </w:p>
    <w:p w14:paraId="4074C757" w14:textId="77777777" w:rsidR="002B0622" w:rsidRPr="00666DDF" w:rsidRDefault="006D0E91">
      <w:pPr>
        <w:pStyle w:val="a3"/>
        <w:spacing w:before="154" w:line="277" w:lineRule="exact"/>
        <w:ind w:left="341"/>
        <w:rPr>
          <w:rFonts w:asciiTheme="minorEastAsia" w:eastAsiaTheme="minorEastAsia" w:hAnsiTheme="minorEastAsia"/>
          <w:lang w:eastAsia="ja-JP"/>
        </w:rPr>
      </w:pPr>
      <w:r w:rsidRPr="00666DDF">
        <w:rPr>
          <w:rFonts w:asciiTheme="minorEastAsia" w:eastAsiaTheme="minorEastAsia" w:hAnsiTheme="minorEastAsia" w:hint="eastAsia"/>
          <w:lang w:eastAsia="ja-JP"/>
        </w:rPr>
        <w:t>注）最新のオーストラリアの規則は、オーストラリア側に確認すること</w:t>
      </w:r>
    </w:p>
    <w:p w14:paraId="5B1031E4" w14:textId="77777777" w:rsidR="006D0E91" w:rsidRPr="00666DDF" w:rsidRDefault="006D0E91">
      <w:pPr>
        <w:pStyle w:val="a3"/>
        <w:spacing w:before="154" w:line="277" w:lineRule="exact"/>
        <w:ind w:left="341"/>
        <w:rPr>
          <w:rFonts w:asciiTheme="minorEastAsia" w:eastAsiaTheme="minorEastAsia" w:hAnsiTheme="minorEastAsia"/>
          <w:lang w:eastAsia="ja-JP"/>
        </w:rPr>
      </w:pPr>
    </w:p>
    <w:p w14:paraId="1756D724" w14:textId="77777777" w:rsidR="006D0E91" w:rsidRPr="00666DDF" w:rsidRDefault="006D0E91" w:rsidP="006D0E91">
      <w:pPr>
        <w:ind w:left="101"/>
        <w:contextualSpacing/>
        <w:rPr>
          <w:rFonts w:eastAsiaTheme="minorEastAsia" w:cs="Times New Roman"/>
          <w:b/>
        </w:rPr>
      </w:pPr>
      <w:r w:rsidRPr="00666DDF">
        <w:rPr>
          <w:rFonts w:asciiTheme="minorEastAsia" w:eastAsiaTheme="minorEastAsia" w:hAnsiTheme="minorEastAsia" w:hint="eastAsia"/>
          <w:b/>
          <w:lang w:eastAsia="ja-JP"/>
        </w:rPr>
        <w:t>１．</w:t>
      </w:r>
      <w:r w:rsidRPr="00666DDF">
        <w:rPr>
          <w:rFonts w:eastAsiaTheme="minorEastAsia" w:cs="Times New Roman"/>
          <w:b/>
        </w:rPr>
        <w:t>Non-salmonid finfish high-risk species (specified species)</w:t>
      </w:r>
    </w:p>
    <w:p w14:paraId="79883559" w14:textId="77777777" w:rsidR="006D0E91" w:rsidRPr="00666DDF" w:rsidRDefault="006D0E91" w:rsidP="00DD3795">
      <w:pPr>
        <w:ind w:left="101" w:right="3" w:firstLineChars="100" w:firstLine="255"/>
        <w:contextualSpacing/>
        <w:rPr>
          <w:rFonts w:eastAsiaTheme="minorEastAsia" w:cs="Times New Roman"/>
        </w:rPr>
      </w:pPr>
      <w:r w:rsidRPr="00666DDF">
        <w:rPr>
          <w:rFonts w:eastAsiaTheme="minorEastAsia" w:cs="Times New Roman"/>
        </w:rPr>
        <w:t>Non-salmonid finfish sourced from all countries other than New Zealand:</w:t>
      </w:r>
    </w:p>
    <w:p w14:paraId="79739D27" w14:textId="77777777" w:rsidR="006D0E91" w:rsidRPr="00666DDF" w:rsidRDefault="006D0E91" w:rsidP="006D0E91">
      <w:pPr>
        <w:ind w:left="101" w:right="209" w:firstLineChars="100" w:firstLine="255"/>
        <w:contextualSpacing/>
        <w:rPr>
          <w:rFonts w:eastAsiaTheme="minorEastAsia" w:cs="Times New Roman"/>
        </w:rPr>
      </w:pPr>
      <w:r w:rsidRPr="00666DDF">
        <w:rPr>
          <w:rFonts w:eastAsiaTheme="minorEastAsia" w:cs="Times New Roman"/>
        </w:rPr>
        <w:t>The product may only be imported head-off, de-gilled and eviscerated (gutted).</w:t>
      </w:r>
    </w:p>
    <w:p w14:paraId="6360CAE4" w14:textId="77777777" w:rsidR="006D0E91" w:rsidRPr="00666DDF" w:rsidRDefault="006D0E91" w:rsidP="00DD3795">
      <w:pPr>
        <w:ind w:left="101" w:right="3" w:firstLineChars="100" w:firstLine="255"/>
        <w:contextualSpacing/>
        <w:rPr>
          <w:rFonts w:asciiTheme="minorEastAsia" w:eastAsiaTheme="minorEastAsia" w:hAnsiTheme="minorEastAsia"/>
          <w:lang w:eastAsia="ja-JP"/>
        </w:rPr>
      </w:pPr>
      <w:r w:rsidRPr="00666DDF">
        <w:rPr>
          <w:rFonts w:asciiTheme="minorEastAsia" w:eastAsiaTheme="minorEastAsia" w:hAnsiTheme="minorEastAsia" w:hint="eastAsia"/>
          <w:lang w:eastAsia="ja-JP"/>
        </w:rPr>
        <w:t>ニュージーランドを除く全ての国・地域に由来する非サケ科魚種であって、</w:t>
      </w:r>
    </w:p>
    <w:p w14:paraId="1354720F" w14:textId="77777777" w:rsidR="006D0E91" w:rsidRPr="00666DDF" w:rsidRDefault="006D0E91" w:rsidP="006D0E91">
      <w:pPr>
        <w:ind w:left="101" w:right="209" w:firstLineChars="100" w:firstLine="255"/>
        <w:contextualSpacing/>
        <w:rPr>
          <w:rFonts w:asciiTheme="minorEastAsia" w:eastAsiaTheme="minorEastAsia" w:hAnsiTheme="minorEastAsia"/>
          <w:lang w:eastAsia="ja-JP"/>
        </w:rPr>
      </w:pPr>
      <w:r w:rsidRPr="00666DDF">
        <w:rPr>
          <w:rFonts w:asciiTheme="minorEastAsia" w:eastAsiaTheme="minorEastAsia" w:hAnsiTheme="minorEastAsia" w:hint="eastAsia"/>
          <w:lang w:eastAsia="ja-JP"/>
        </w:rPr>
        <w:t>頭、えら及び内臓を除いたもの。</w:t>
      </w:r>
    </w:p>
    <w:p w14:paraId="29A86C23" w14:textId="184BB3B8" w:rsidR="006D0E91" w:rsidRPr="00666DDF" w:rsidRDefault="006D0E91" w:rsidP="00DD3795">
      <w:pPr>
        <w:numPr>
          <w:ilvl w:val="0"/>
          <w:numId w:val="1"/>
        </w:numPr>
        <w:tabs>
          <w:tab w:val="left" w:pos="826"/>
          <w:tab w:val="left" w:pos="827"/>
        </w:tabs>
        <w:spacing w:before="139"/>
        <w:ind w:right="3"/>
        <w:contextualSpacing/>
        <w:rPr>
          <w:rFonts w:eastAsiaTheme="minorEastAsia" w:cs="Times New Roman"/>
        </w:rPr>
      </w:pPr>
      <w:r w:rsidRPr="00666DDF">
        <w:rPr>
          <w:rFonts w:eastAsiaTheme="minorEastAsia" w:cs="Times New Roman"/>
        </w:rPr>
        <w:t>All species of farmed finfish (fish that are grown and harvested in an aquaculture system)</w:t>
      </w:r>
    </w:p>
    <w:p w14:paraId="3D494784"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Aulorhynchidae</w:t>
      </w:r>
    </w:p>
    <w:p w14:paraId="3F4973C3"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Embiotocidae</w:t>
      </w:r>
    </w:p>
    <w:p w14:paraId="7FEACD63"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Gadidae</w:t>
      </w:r>
    </w:p>
    <w:p w14:paraId="6DD64F17"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Gasterosteidae</w:t>
      </w:r>
    </w:p>
    <w:p w14:paraId="51A51692"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Lotidae</w:t>
      </w:r>
    </w:p>
    <w:p w14:paraId="455FCA90"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Osmeridae</w:t>
      </w:r>
    </w:p>
    <w:p w14:paraId="06EAC2E5"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Pleuronectidae</w:t>
      </w:r>
    </w:p>
    <w:p w14:paraId="774370BA" w14:textId="50B111BC"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rPr>
        <w:t>All species in the Family Scophthalmidae</w:t>
      </w:r>
    </w:p>
    <w:p w14:paraId="34023B61" w14:textId="29842DEB"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Alosa</w:t>
      </w:r>
      <w:r w:rsidRPr="00666DDF">
        <w:rPr>
          <w:rFonts w:cs="Times New Roman"/>
          <w:color w:val="333333"/>
          <w:sz w:val="22"/>
          <w:szCs w:val="22"/>
          <w:shd w:val="clear" w:color="auto" w:fill="FFFFFF"/>
        </w:rPr>
        <w:t> spp.</w:t>
      </w:r>
    </w:p>
    <w:p w14:paraId="71488FD8"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Ambloplites </w:t>
      </w:r>
      <w:r w:rsidRPr="00666DDF">
        <w:rPr>
          <w:rFonts w:eastAsiaTheme="minorEastAsia" w:cs="Times New Roman"/>
        </w:rPr>
        <w:t>spp</w:t>
      </w:r>
      <w:r w:rsidRPr="00666DDF">
        <w:rPr>
          <w:rFonts w:eastAsiaTheme="minorEastAsia" w:cs="Times New Roman"/>
          <w:i/>
          <w:iCs/>
        </w:rPr>
        <w:t>.</w:t>
      </w:r>
    </w:p>
    <w:p w14:paraId="07C3507A"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Ameiurus </w:t>
      </w:r>
      <w:r w:rsidRPr="00666DDF">
        <w:rPr>
          <w:rFonts w:eastAsiaTheme="minorEastAsia" w:cs="Times New Roman"/>
        </w:rPr>
        <w:t>spp.</w:t>
      </w:r>
    </w:p>
    <w:p w14:paraId="6AF3074C" w14:textId="114513F9" w:rsidR="006D0E91" w:rsidRPr="00E0137A"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Ammodytes </w:t>
      </w:r>
      <w:r w:rsidRPr="00666DDF">
        <w:rPr>
          <w:rFonts w:eastAsiaTheme="minorEastAsia" w:cs="Times New Roman"/>
        </w:rPr>
        <w:t>spp.</w:t>
      </w:r>
    </w:p>
    <w:p w14:paraId="221BEBFC" w14:textId="1D15A8F0"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Anarhichas</w:t>
      </w:r>
      <w:r w:rsidRPr="00666DDF">
        <w:rPr>
          <w:rFonts w:cs="Times New Roman"/>
          <w:color w:val="333333"/>
          <w:sz w:val="22"/>
          <w:szCs w:val="22"/>
          <w:shd w:val="clear" w:color="auto" w:fill="FFFFFF"/>
        </w:rPr>
        <w:t> spp.</w:t>
      </w:r>
    </w:p>
    <w:p w14:paraId="086BEA8B"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Anguilla </w:t>
      </w:r>
      <w:r w:rsidRPr="00666DDF">
        <w:rPr>
          <w:rFonts w:eastAsiaTheme="minorEastAsia" w:cs="Times New Roman"/>
        </w:rPr>
        <w:t>spp.</w:t>
      </w:r>
    </w:p>
    <w:p w14:paraId="2F119AC2"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Anoplopoma </w:t>
      </w:r>
      <w:r w:rsidRPr="00666DDF">
        <w:rPr>
          <w:rFonts w:eastAsiaTheme="minorEastAsia" w:cs="Times New Roman"/>
        </w:rPr>
        <w:t>spp.</w:t>
      </w:r>
    </w:p>
    <w:p w14:paraId="516ACA29"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Apolodinotus </w:t>
      </w:r>
      <w:r w:rsidRPr="00666DDF">
        <w:rPr>
          <w:rFonts w:eastAsiaTheme="minorEastAsia" w:cs="Times New Roman"/>
        </w:rPr>
        <w:t>spp</w:t>
      </w:r>
      <w:r w:rsidRPr="00666DDF">
        <w:rPr>
          <w:rFonts w:eastAsiaTheme="minorEastAsia" w:cs="Times New Roman"/>
          <w:i/>
          <w:iCs/>
        </w:rPr>
        <w:t>.</w:t>
      </w:r>
    </w:p>
    <w:p w14:paraId="08DA5DE4" w14:textId="325B35BB"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Argentina </w:t>
      </w:r>
      <w:r w:rsidRPr="00666DDF">
        <w:rPr>
          <w:rFonts w:eastAsiaTheme="minorEastAsia" w:cs="Times New Roman"/>
        </w:rPr>
        <w:t>spp</w:t>
      </w:r>
      <w:r w:rsidRPr="00666DDF">
        <w:rPr>
          <w:rFonts w:eastAsiaTheme="minorEastAsia" w:cs="Times New Roman"/>
          <w:i/>
          <w:iCs/>
        </w:rPr>
        <w:t>.</w:t>
      </w:r>
    </w:p>
    <w:p w14:paraId="702927BD" w14:textId="6B25E3C5"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Belone</w:t>
      </w:r>
      <w:r w:rsidRPr="00666DDF">
        <w:rPr>
          <w:rFonts w:cs="Times New Roman"/>
          <w:color w:val="333333"/>
          <w:sz w:val="22"/>
          <w:szCs w:val="22"/>
          <w:shd w:val="clear" w:color="auto" w:fill="FFFFFF"/>
        </w:rPr>
        <w:t> spp.</w:t>
      </w:r>
    </w:p>
    <w:p w14:paraId="3C50A2E2" w14:textId="08475616"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Brevoortia </w:t>
      </w:r>
      <w:r w:rsidRPr="00666DDF">
        <w:rPr>
          <w:rFonts w:eastAsiaTheme="minorEastAsia" w:cs="Times New Roman"/>
        </w:rPr>
        <w:t>spp</w:t>
      </w:r>
      <w:r w:rsidRPr="00666DDF">
        <w:rPr>
          <w:rFonts w:eastAsiaTheme="minorEastAsia" w:cs="Times New Roman"/>
          <w:i/>
          <w:iCs/>
        </w:rPr>
        <w:t>.</w:t>
      </w:r>
    </w:p>
    <w:p w14:paraId="33BE3288" w14:textId="7292A18C"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Centrolabrus</w:t>
      </w:r>
      <w:r w:rsidRPr="00666DDF">
        <w:rPr>
          <w:rFonts w:cs="Times New Roman"/>
          <w:color w:val="333333"/>
          <w:sz w:val="22"/>
          <w:szCs w:val="22"/>
          <w:shd w:val="clear" w:color="auto" w:fill="FFFFFF"/>
        </w:rPr>
        <w:t> spp.</w:t>
      </w:r>
    </w:p>
    <w:p w14:paraId="7C8594A2" w14:textId="5B2046EB" w:rsidR="006D0E91" w:rsidRPr="00666DDF" w:rsidRDefault="006D0E91" w:rsidP="00DD3795">
      <w:pPr>
        <w:numPr>
          <w:ilvl w:val="0"/>
          <w:numId w:val="1"/>
        </w:numPr>
        <w:tabs>
          <w:tab w:val="left" w:pos="826"/>
          <w:tab w:val="left" w:pos="827"/>
        </w:tabs>
        <w:spacing w:before="139"/>
        <w:ind w:right="3"/>
        <w:contextualSpacing/>
        <w:rPr>
          <w:rFonts w:eastAsiaTheme="minorEastAsia" w:cs="Times New Roman"/>
        </w:rPr>
      </w:pPr>
      <w:r w:rsidRPr="00666DDF">
        <w:rPr>
          <w:rFonts w:eastAsiaTheme="minorEastAsia" w:cs="Times New Roman"/>
          <w:i/>
          <w:iCs/>
        </w:rPr>
        <w:t xml:space="preserve">Clupea </w:t>
      </w:r>
      <w:r w:rsidRPr="00666DDF">
        <w:rPr>
          <w:rFonts w:eastAsiaTheme="minorEastAsia" w:cs="Times New Roman"/>
        </w:rPr>
        <w:t>spp</w:t>
      </w:r>
      <w:r w:rsidRPr="00666DDF">
        <w:rPr>
          <w:rFonts w:eastAsiaTheme="minorEastAsia" w:cs="Times New Roman"/>
          <w:i/>
          <w:iCs/>
        </w:rPr>
        <w:t>.</w:t>
      </w:r>
      <w:r w:rsidRPr="00666DDF">
        <w:rPr>
          <w:rFonts w:eastAsiaTheme="minorEastAsia" w:cs="Times New Roman"/>
        </w:rPr>
        <w:t xml:space="preserve"> (includes herring and sprat; </w:t>
      </w:r>
      <w:r w:rsidRPr="00666DDF">
        <w:rPr>
          <w:rFonts w:eastAsiaTheme="minorEastAsia" w:cs="Times New Roman"/>
          <w:i/>
          <w:iCs/>
        </w:rPr>
        <w:t xml:space="preserve">Sprattus </w:t>
      </w:r>
      <w:r w:rsidRPr="00666DDF">
        <w:rPr>
          <w:rFonts w:eastAsiaTheme="minorEastAsia" w:cs="Times New Roman"/>
        </w:rPr>
        <w:t xml:space="preserve">spp. is synonymous with </w:t>
      </w:r>
      <w:r w:rsidRPr="00666DDF">
        <w:rPr>
          <w:rFonts w:eastAsiaTheme="minorEastAsia" w:cs="Times New Roman"/>
          <w:i/>
          <w:iCs/>
        </w:rPr>
        <w:t>Clupea</w:t>
      </w:r>
      <w:r w:rsidRPr="00666DDF">
        <w:rPr>
          <w:rFonts w:eastAsiaTheme="minorEastAsia" w:cs="Times New Roman"/>
        </w:rPr>
        <w:t xml:space="preserve"> spp.; excludes </w:t>
      </w:r>
      <w:r w:rsidRPr="00666DDF">
        <w:rPr>
          <w:rFonts w:eastAsiaTheme="minorEastAsia" w:cs="Times New Roman"/>
          <w:i/>
          <w:iCs/>
        </w:rPr>
        <w:t>Sardinella</w:t>
      </w:r>
      <w:r w:rsidRPr="00666DDF">
        <w:rPr>
          <w:rFonts w:eastAsiaTheme="minorEastAsia" w:cs="Times New Roman"/>
        </w:rPr>
        <w:t xml:space="preserve"> spp.)</w:t>
      </w:r>
    </w:p>
    <w:p w14:paraId="2EF5C865" w14:textId="1438E88A" w:rsidR="00605C2D" w:rsidRPr="00E0137A" w:rsidRDefault="00605C2D" w:rsidP="00DD3795">
      <w:pPr>
        <w:numPr>
          <w:ilvl w:val="0"/>
          <w:numId w:val="1"/>
        </w:numPr>
        <w:tabs>
          <w:tab w:val="left" w:pos="826"/>
          <w:tab w:val="left" w:pos="827"/>
        </w:tabs>
        <w:spacing w:before="139"/>
        <w:ind w:right="3"/>
        <w:contextualSpacing/>
        <w:rPr>
          <w:rFonts w:eastAsiaTheme="minorEastAsia" w:cs="Times New Roman"/>
        </w:rPr>
      </w:pPr>
      <w:r w:rsidRPr="00666DDF">
        <w:rPr>
          <w:rFonts w:cs="Times New Roman"/>
          <w:i/>
          <w:iCs/>
          <w:color w:val="333333"/>
          <w:sz w:val="22"/>
          <w:szCs w:val="22"/>
          <w:shd w:val="clear" w:color="auto" w:fill="FFFFFF"/>
        </w:rPr>
        <w:lastRenderedPageBreak/>
        <w:t>Ctenolabrus</w:t>
      </w:r>
      <w:r w:rsidRPr="00666DDF">
        <w:rPr>
          <w:rFonts w:cs="Times New Roman"/>
          <w:color w:val="333333"/>
          <w:sz w:val="22"/>
          <w:szCs w:val="22"/>
          <w:shd w:val="clear" w:color="auto" w:fill="FFFFFF"/>
        </w:rPr>
        <w:t> spp.</w:t>
      </w:r>
    </w:p>
    <w:p w14:paraId="663DAB08" w14:textId="16C30D8E" w:rsidR="00605C2D" w:rsidRPr="00E0137A" w:rsidRDefault="00605C2D" w:rsidP="00DD3795">
      <w:pPr>
        <w:numPr>
          <w:ilvl w:val="0"/>
          <w:numId w:val="1"/>
        </w:numPr>
        <w:tabs>
          <w:tab w:val="left" w:pos="826"/>
          <w:tab w:val="left" w:pos="827"/>
        </w:tabs>
        <w:spacing w:before="139"/>
        <w:ind w:right="3"/>
        <w:contextualSpacing/>
        <w:rPr>
          <w:rFonts w:eastAsiaTheme="minorEastAsia" w:cs="Times New Roman"/>
        </w:rPr>
      </w:pPr>
      <w:r w:rsidRPr="00666DDF">
        <w:rPr>
          <w:rFonts w:cs="Times New Roman"/>
          <w:i/>
          <w:iCs/>
          <w:color w:val="333333"/>
          <w:sz w:val="22"/>
          <w:szCs w:val="22"/>
          <w:shd w:val="clear" w:color="auto" w:fill="FFFFFF"/>
        </w:rPr>
        <w:t>Cyclopterus</w:t>
      </w:r>
      <w:r w:rsidRPr="00666DDF">
        <w:rPr>
          <w:rFonts w:cs="Times New Roman"/>
          <w:color w:val="333333"/>
          <w:sz w:val="22"/>
          <w:szCs w:val="22"/>
          <w:shd w:val="clear" w:color="auto" w:fill="FFFFFF"/>
        </w:rPr>
        <w:t> spp.</w:t>
      </w:r>
    </w:p>
    <w:p w14:paraId="53EBCF56" w14:textId="396A0C7D" w:rsidR="00605C2D" w:rsidRPr="00666DDF" w:rsidRDefault="00605C2D" w:rsidP="00DD3795">
      <w:pPr>
        <w:numPr>
          <w:ilvl w:val="0"/>
          <w:numId w:val="1"/>
        </w:numPr>
        <w:tabs>
          <w:tab w:val="left" w:pos="826"/>
          <w:tab w:val="left" w:pos="827"/>
        </w:tabs>
        <w:spacing w:before="139"/>
        <w:ind w:right="3"/>
        <w:contextualSpacing/>
        <w:rPr>
          <w:rFonts w:eastAsiaTheme="minorEastAsia" w:cs="Times New Roman"/>
        </w:rPr>
      </w:pPr>
      <w:r w:rsidRPr="00666DDF">
        <w:rPr>
          <w:rFonts w:cs="Times New Roman"/>
          <w:i/>
          <w:iCs/>
          <w:color w:val="333333"/>
          <w:sz w:val="22"/>
          <w:szCs w:val="22"/>
          <w:shd w:val="clear" w:color="auto" w:fill="FFFFFF"/>
        </w:rPr>
        <w:t>Dicentrachus</w:t>
      </w:r>
      <w:r w:rsidRPr="00666DDF">
        <w:rPr>
          <w:rFonts w:cs="Times New Roman"/>
          <w:color w:val="333333"/>
          <w:sz w:val="22"/>
          <w:szCs w:val="22"/>
          <w:shd w:val="clear" w:color="auto" w:fill="FFFFFF"/>
        </w:rPr>
        <w:t> spp.</w:t>
      </w:r>
    </w:p>
    <w:p w14:paraId="2BA41792" w14:textId="69C4FDE8"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Dorosoma</w:t>
      </w:r>
      <w:r w:rsidRPr="00666DDF">
        <w:rPr>
          <w:rFonts w:eastAsiaTheme="minorEastAsia" w:cs="Times New Roman"/>
        </w:rPr>
        <w:t xml:space="preserve"> spp.</w:t>
      </w:r>
    </w:p>
    <w:p w14:paraId="454DAC49" w14:textId="592447D9"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Engraulis</w:t>
      </w:r>
      <w:r w:rsidRPr="00666DDF">
        <w:rPr>
          <w:rFonts w:cs="Times New Roman"/>
          <w:color w:val="333333"/>
          <w:sz w:val="22"/>
          <w:szCs w:val="22"/>
          <w:shd w:val="clear" w:color="auto" w:fill="FFFFFF"/>
        </w:rPr>
        <w:t> spp.</w:t>
      </w:r>
    </w:p>
    <w:p w14:paraId="5128F44F" w14:textId="069579EA"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Esox</w:t>
      </w:r>
      <w:r w:rsidRPr="00666DDF">
        <w:rPr>
          <w:rFonts w:eastAsiaTheme="minorEastAsia" w:cs="Times New Roman"/>
        </w:rPr>
        <w:t xml:space="preserve"> spp.</w:t>
      </w:r>
    </w:p>
    <w:p w14:paraId="2F72B417" w14:textId="232E061E"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Eutrigla</w:t>
      </w:r>
      <w:r w:rsidRPr="00666DDF">
        <w:rPr>
          <w:rFonts w:cs="Times New Roman"/>
          <w:color w:val="333333"/>
          <w:sz w:val="22"/>
          <w:szCs w:val="22"/>
          <w:shd w:val="clear" w:color="auto" w:fill="FFFFFF"/>
        </w:rPr>
        <w:t> spp.</w:t>
      </w:r>
    </w:p>
    <w:p w14:paraId="2B31645A"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Fundulus</w:t>
      </w:r>
      <w:r w:rsidRPr="00666DDF">
        <w:rPr>
          <w:rFonts w:eastAsiaTheme="minorEastAsia" w:cs="Times New Roman"/>
        </w:rPr>
        <w:t xml:space="preserve"> spp.</w:t>
      </w:r>
    </w:p>
    <w:p w14:paraId="20E38885" w14:textId="77F10A40"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Ictalurus</w:t>
      </w:r>
      <w:r w:rsidRPr="00666DDF">
        <w:rPr>
          <w:rFonts w:eastAsiaTheme="minorEastAsia" w:cs="Times New Roman"/>
        </w:rPr>
        <w:t xml:space="preserve"> spp.</w:t>
      </w:r>
    </w:p>
    <w:p w14:paraId="7523376D" w14:textId="004DB5E9"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color w:val="000000" w:themeColor="text1"/>
        </w:rPr>
      </w:pPr>
      <w:r w:rsidRPr="00666DDF">
        <w:rPr>
          <w:rFonts w:cs="Times New Roman"/>
          <w:i/>
          <w:iCs/>
          <w:color w:val="000000" w:themeColor="text1"/>
          <w:sz w:val="22"/>
          <w:szCs w:val="22"/>
          <w:shd w:val="clear" w:color="auto" w:fill="FFFFFF"/>
        </w:rPr>
        <w:t>Labrus</w:t>
      </w:r>
      <w:r w:rsidRPr="00666DDF">
        <w:rPr>
          <w:rFonts w:cs="Times New Roman"/>
          <w:color w:val="000000" w:themeColor="text1"/>
          <w:sz w:val="22"/>
          <w:szCs w:val="22"/>
          <w:shd w:val="clear" w:color="auto" w:fill="FFFFFF"/>
        </w:rPr>
        <w:t> spp.</w:t>
      </w:r>
    </w:p>
    <w:p w14:paraId="53F91628" w14:textId="5C935967" w:rsidR="006D0E91" w:rsidRPr="00E0137A" w:rsidRDefault="000A7AE0" w:rsidP="006D0E91">
      <w:pPr>
        <w:numPr>
          <w:ilvl w:val="0"/>
          <w:numId w:val="1"/>
        </w:numPr>
        <w:tabs>
          <w:tab w:val="left" w:pos="826"/>
          <w:tab w:val="left" w:pos="827"/>
        </w:tabs>
        <w:spacing w:before="139"/>
        <w:ind w:right="711"/>
        <w:contextualSpacing/>
        <w:rPr>
          <w:rFonts w:eastAsiaTheme="minorEastAsia" w:cs="Times New Roman"/>
          <w:color w:val="000000" w:themeColor="text1"/>
        </w:rPr>
      </w:pPr>
      <w:r w:rsidRPr="00E0137A">
        <w:rPr>
          <w:rFonts w:eastAsiaTheme="minorEastAsia" w:cs="Times New Roman"/>
          <w:i/>
          <w:iCs/>
          <w:color w:val="000000" w:themeColor="text1"/>
          <w:lang w:eastAsia="ja-JP"/>
        </w:rPr>
        <w:t>Lampetra</w:t>
      </w:r>
      <w:r w:rsidRPr="00666DDF">
        <w:rPr>
          <w:rFonts w:eastAsiaTheme="minorEastAsia" w:cs="Times New Roman"/>
          <w:color w:val="000000" w:themeColor="text1"/>
          <w:lang w:eastAsia="ja-JP"/>
        </w:rPr>
        <w:t xml:space="preserve"> spp.</w:t>
      </w:r>
    </w:p>
    <w:p w14:paraId="5C8BDD32" w14:textId="27210901"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color w:val="000000" w:themeColor="text1"/>
        </w:rPr>
      </w:pPr>
      <w:r w:rsidRPr="00666DDF">
        <w:rPr>
          <w:rFonts w:cs="Times New Roman"/>
          <w:i/>
          <w:iCs/>
          <w:color w:val="000000" w:themeColor="text1"/>
          <w:sz w:val="22"/>
          <w:szCs w:val="22"/>
          <w:shd w:val="clear" w:color="auto" w:fill="FFFFFF"/>
        </w:rPr>
        <w:t>Lepomis</w:t>
      </w:r>
      <w:r w:rsidRPr="00666DDF">
        <w:rPr>
          <w:rFonts w:cs="Times New Roman"/>
          <w:color w:val="000000" w:themeColor="text1"/>
          <w:sz w:val="22"/>
          <w:szCs w:val="22"/>
          <w:shd w:val="clear" w:color="auto" w:fill="FFFFFF"/>
        </w:rPr>
        <w:t> spp.</w:t>
      </w:r>
    </w:p>
    <w:p w14:paraId="15D3CD15"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Merluccius</w:t>
      </w:r>
      <w:r w:rsidRPr="00666DDF">
        <w:rPr>
          <w:rFonts w:eastAsiaTheme="minorEastAsia" w:cs="Times New Roman"/>
        </w:rPr>
        <w:t xml:space="preserve"> spp.</w:t>
      </w:r>
    </w:p>
    <w:p w14:paraId="796F5C37"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Micropterus</w:t>
      </w:r>
      <w:r w:rsidRPr="00666DDF">
        <w:rPr>
          <w:rFonts w:eastAsiaTheme="minorEastAsia" w:cs="Times New Roman"/>
        </w:rPr>
        <w:t xml:space="preserve"> spp.</w:t>
      </w:r>
    </w:p>
    <w:p w14:paraId="4031B606"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Morone</w:t>
      </w:r>
      <w:r w:rsidRPr="00666DDF">
        <w:rPr>
          <w:rFonts w:eastAsiaTheme="minorEastAsia" w:cs="Times New Roman"/>
        </w:rPr>
        <w:t xml:space="preserve"> spp.</w:t>
      </w:r>
    </w:p>
    <w:p w14:paraId="4E20CA63" w14:textId="5CE0687E"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Moxostoma</w:t>
      </w:r>
      <w:r w:rsidRPr="00666DDF">
        <w:rPr>
          <w:rFonts w:eastAsiaTheme="minorEastAsia" w:cs="Times New Roman"/>
        </w:rPr>
        <w:t xml:space="preserve"> spp.</w:t>
      </w:r>
    </w:p>
    <w:p w14:paraId="281580EB" w14:textId="2C9D1B0E"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Mullus</w:t>
      </w:r>
      <w:r w:rsidRPr="00666DDF">
        <w:rPr>
          <w:rFonts w:cs="Times New Roman"/>
          <w:color w:val="333333"/>
          <w:sz w:val="22"/>
          <w:szCs w:val="22"/>
          <w:shd w:val="clear" w:color="auto" w:fill="FFFFFF"/>
        </w:rPr>
        <w:t> spp.</w:t>
      </w:r>
    </w:p>
    <w:p w14:paraId="5B01195F"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Neogobius</w:t>
      </w:r>
      <w:r w:rsidRPr="00666DDF">
        <w:rPr>
          <w:rFonts w:eastAsiaTheme="minorEastAsia" w:cs="Times New Roman"/>
        </w:rPr>
        <w:t xml:space="preserve"> spp.</w:t>
      </w:r>
    </w:p>
    <w:p w14:paraId="54373072"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Notropis</w:t>
      </w:r>
      <w:r w:rsidRPr="00666DDF">
        <w:rPr>
          <w:rFonts w:eastAsiaTheme="minorEastAsia" w:cs="Times New Roman"/>
        </w:rPr>
        <w:t xml:space="preserve"> spp.</w:t>
      </w:r>
    </w:p>
    <w:p w14:paraId="644A6492"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Paralichthys</w:t>
      </w:r>
      <w:r w:rsidRPr="00666DDF">
        <w:rPr>
          <w:rFonts w:eastAsiaTheme="minorEastAsia" w:cs="Times New Roman"/>
        </w:rPr>
        <w:t xml:space="preserve"> spp.</w:t>
      </w:r>
    </w:p>
    <w:p w14:paraId="1501291B"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Perca</w:t>
      </w:r>
      <w:r w:rsidRPr="00666DDF">
        <w:rPr>
          <w:rFonts w:eastAsiaTheme="minorEastAsia" w:cs="Times New Roman"/>
        </w:rPr>
        <w:t xml:space="preserve"> spp.</w:t>
      </w:r>
    </w:p>
    <w:p w14:paraId="6892B225"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Percopsis</w:t>
      </w:r>
      <w:r w:rsidRPr="00666DDF">
        <w:rPr>
          <w:rFonts w:eastAsiaTheme="minorEastAsia" w:cs="Times New Roman"/>
        </w:rPr>
        <w:t xml:space="preserve"> spp.</w:t>
      </w:r>
    </w:p>
    <w:p w14:paraId="5EC91E44"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Pimephales</w:t>
      </w:r>
      <w:r w:rsidRPr="00666DDF">
        <w:rPr>
          <w:rFonts w:eastAsiaTheme="minorEastAsia" w:cs="Times New Roman"/>
        </w:rPr>
        <w:t xml:space="preserve"> spp.</w:t>
      </w:r>
    </w:p>
    <w:p w14:paraId="649AF4F6"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Pomatoschistus</w:t>
      </w:r>
      <w:r w:rsidRPr="00666DDF">
        <w:rPr>
          <w:rFonts w:eastAsiaTheme="minorEastAsia" w:cs="Times New Roman"/>
        </w:rPr>
        <w:t xml:space="preserve"> spp.</w:t>
      </w:r>
    </w:p>
    <w:p w14:paraId="27B46E8A"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Pomoxis</w:t>
      </w:r>
      <w:r w:rsidRPr="00666DDF">
        <w:rPr>
          <w:rFonts w:eastAsiaTheme="minorEastAsia" w:cs="Times New Roman"/>
        </w:rPr>
        <w:t xml:space="preserve"> spp.</w:t>
      </w:r>
    </w:p>
    <w:p w14:paraId="5001708F" w14:textId="1663C903"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Sander</w:t>
      </w:r>
      <w:r w:rsidRPr="00666DDF">
        <w:rPr>
          <w:rFonts w:eastAsiaTheme="minorEastAsia" w:cs="Times New Roman"/>
        </w:rPr>
        <w:t xml:space="preserve"> spp. </w:t>
      </w:r>
    </w:p>
    <w:p w14:paraId="0D2340A0" w14:textId="31459EE5"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Sardina</w:t>
      </w:r>
      <w:r w:rsidRPr="00666DDF">
        <w:rPr>
          <w:rFonts w:cs="Times New Roman"/>
          <w:color w:val="333333"/>
          <w:sz w:val="22"/>
          <w:szCs w:val="22"/>
          <w:shd w:val="clear" w:color="auto" w:fill="FFFFFF"/>
        </w:rPr>
        <w:t> spp.</w:t>
      </w:r>
    </w:p>
    <w:p w14:paraId="62480247"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Sardinops</w:t>
      </w:r>
      <w:r w:rsidRPr="00666DDF">
        <w:rPr>
          <w:rFonts w:eastAsiaTheme="minorEastAsia" w:cs="Times New Roman"/>
        </w:rPr>
        <w:t xml:space="preserve"> spp.</w:t>
      </w:r>
    </w:p>
    <w:p w14:paraId="7F8C3FF2" w14:textId="29F43F31"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Scomber</w:t>
      </w:r>
      <w:r w:rsidRPr="00666DDF">
        <w:rPr>
          <w:rFonts w:eastAsiaTheme="minorEastAsia" w:cs="Times New Roman"/>
        </w:rPr>
        <w:t xml:space="preserve"> spp. </w:t>
      </w:r>
    </w:p>
    <w:p w14:paraId="1A290176" w14:textId="33008E8C"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Scorpaena</w:t>
      </w:r>
      <w:r w:rsidRPr="00666DDF">
        <w:rPr>
          <w:rFonts w:cs="Times New Roman"/>
          <w:color w:val="333333"/>
          <w:sz w:val="22"/>
          <w:szCs w:val="22"/>
          <w:shd w:val="clear" w:color="auto" w:fill="FFFFFF"/>
        </w:rPr>
        <w:t> spp.</w:t>
      </w:r>
    </w:p>
    <w:p w14:paraId="427E252B" w14:textId="601B6C8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Sebastes</w:t>
      </w:r>
      <w:r w:rsidRPr="00666DDF">
        <w:rPr>
          <w:rFonts w:eastAsiaTheme="minorEastAsia" w:cs="Times New Roman"/>
        </w:rPr>
        <w:t xml:space="preserve"> spp.</w:t>
      </w:r>
    </w:p>
    <w:p w14:paraId="171F69D6" w14:textId="2ADD9BF3"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Solea</w:t>
      </w:r>
      <w:r w:rsidRPr="00666DDF">
        <w:rPr>
          <w:rFonts w:cs="Times New Roman"/>
          <w:color w:val="333333"/>
          <w:sz w:val="22"/>
          <w:szCs w:val="22"/>
          <w:shd w:val="clear" w:color="auto" w:fill="FFFFFF"/>
        </w:rPr>
        <w:t> spp.</w:t>
      </w:r>
    </w:p>
    <w:p w14:paraId="12B47F13" w14:textId="0F37C83E"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Sparus</w:t>
      </w:r>
      <w:r w:rsidRPr="00666DDF">
        <w:rPr>
          <w:rFonts w:cs="Times New Roman"/>
          <w:color w:val="333333"/>
          <w:sz w:val="22"/>
          <w:szCs w:val="22"/>
          <w:shd w:val="clear" w:color="auto" w:fill="FFFFFF"/>
        </w:rPr>
        <w:t> spp.</w:t>
      </w:r>
    </w:p>
    <w:p w14:paraId="7C64BF01" w14:textId="7EA0BB3A"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Stizostedion</w:t>
      </w:r>
      <w:r w:rsidRPr="00666DDF">
        <w:rPr>
          <w:rFonts w:eastAsiaTheme="minorEastAsia" w:cs="Times New Roman"/>
        </w:rPr>
        <w:t xml:space="preserve"> spp.</w:t>
      </w:r>
    </w:p>
    <w:p w14:paraId="773B9BB3" w14:textId="19A2C2ED"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Symphodus</w:t>
      </w:r>
      <w:r w:rsidRPr="00666DDF">
        <w:rPr>
          <w:rFonts w:cs="Times New Roman"/>
          <w:color w:val="333333"/>
          <w:sz w:val="22"/>
          <w:szCs w:val="22"/>
          <w:shd w:val="clear" w:color="auto" w:fill="FFFFFF"/>
        </w:rPr>
        <w:t> spp.</w:t>
      </w:r>
    </w:p>
    <w:p w14:paraId="141CADAE" w14:textId="70681277"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Trachurus</w:t>
      </w:r>
      <w:r w:rsidRPr="00666DDF">
        <w:rPr>
          <w:rFonts w:cs="Times New Roman"/>
          <w:color w:val="333333"/>
          <w:sz w:val="22"/>
          <w:szCs w:val="22"/>
          <w:shd w:val="clear" w:color="auto" w:fill="FFFFFF"/>
        </w:rPr>
        <w:t> spp.</w:t>
      </w:r>
    </w:p>
    <w:p w14:paraId="40008824"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Trichiurus</w:t>
      </w:r>
      <w:r w:rsidRPr="00666DDF">
        <w:rPr>
          <w:rFonts w:eastAsiaTheme="minorEastAsia" w:cs="Times New Roman"/>
        </w:rPr>
        <w:t xml:space="preserve"> spp.</w:t>
      </w:r>
    </w:p>
    <w:p w14:paraId="6F73B3CD" w14:textId="6EABB01A" w:rsidR="006D0E91" w:rsidRPr="00666DDF" w:rsidRDefault="006D0E91" w:rsidP="006D0E91">
      <w:pPr>
        <w:contextualSpacing/>
        <w:rPr>
          <w:rFonts w:asciiTheme="minorEastAsia" w:eastAsiaTheme="minorEastAsia" w:hAnsiTheme="minorEastAsia"/>
        </w:rPr>
      </w:pPr>
    </w:p>
    <w:p w14:paraId="4B8FB820" w14:textId="63978601" w:rsidR="00C33CD1" w:rsidRPr="00666DDF" w:rsidRDefault="00C33CD1" w:rsidP="006D0E91">
      <w:pPr>
        <w:contextualSpacing/>
        <w:rPr>
          <w:rFonts w:asciiTheme="minorEastAsia" w:eastAsiaTheme="minorEastAsia" w:hAnsiTheme="minorEastAsia"/>
        </w:rPr>
      </w:pPr>
    </w:p>
    <w:p w14:paraId="46FCC129" w14:textId="698B11D7" w:rsidR="00C33CD1" w:rsidRPr="00666DDF" w:rsidRDefault="00C33CD1" w:rsidP="006D0E91">
      <w:pPr>
        <w:contextualSpacing/>
        <w:rPr>
          <w:rFonts w:asciiTheme="minorEastAsia" w:eastAsiaTheme="minorEastAsia" w:hAnsiTheme="minorEastAsia"/>
        </w:rPr>
      </w:pPr>
    </w:p>
    <w:p w14:paraId="17385E0B" w14:textId="77777777" w:rsidR="00C33CD1" w:rsidRPr="00666DDF" w:rsidRDefault="00C33CD1" w:rsidP="006D0E91">
      <w:pPr>
        <w:contextualSpacing/>
        <w:rPr>
          <w:rFonts w:asciiTheme="minorEastAsia" w:eastAsiaTheme="minorEastAsia" w:hAnsiTheme="minorEastAsia"/>
        </w:rPr>
      </w:pPr>
    </w:p>
    <w:p w14:paraId="4D5CB8AD" w14:textId="3298C6CA" w:rsidR="006D0E91" w:rsidRPr="00666DDF" w:rsidRDefault="006D0E91" w:rsidP="00E0137A">
      <w:pPr>
        <w:ind w:left="101"/>
        <w:contextualSpacing/>
        <w:rPr>
          <w:rFonts w:eastAsiaTheme="minorEastAsia" w:cs="Times New Roman"/>
        </w:rPr>
      </w:pPr>
      <w:r w:rsidRPr="00666DDF">
        <w:rPr>
          <w:rFonts w:asciiTheme="minorEastAsia" w:eastAsiaTheme="minorEastAsia" w:hAnsiTheme="minorEastAsia" w:hint="eastAsia"/>
          <w:b/>
          <w:lang w:eastAsia="ja-JP"/>
        </w:rPr>
        <w:t>２．</w:t>
      </w:r>
      <w:r w:rsidR="00605C2D" w:rsidRPr="00E0137A">
        <w:rPr>
          <w:rFonts w:cs="Times New Roman"/>
          <w:b/>
          <w:bCs/>
          <w:color w:val="333333"/>
          <w:sz w:val="22"/>
          <w:szCs w:val="22"/>
          <w:shd w:val="clear" w:color="auto" w:fill="FFFFFF"/>
        </w:rPr>
        <w:t>Medium-</w:t>
      </w:r>
      <w:r w:rsidR="00605C2D" w:rsidRPr="00666DDF">
        <w:rPr>
          <w:rFonts w:eastAsiaTheme="minorEastAsia" w:cs="Times New Roman"/>
          <w:b/>
          <w:bCs/>
          <w:lang w:eastAsia="ja-JP"/>
        </w:rPr>
        <w:t>r</w:t>
      </w:r>
      <w:r w:rsidRPr="00666DDF">
        <w:rPr>
          <w:rFonts w:eastAsiaTheme="minorEastAsia" w:cs="Times New Roman"/>
          <w:b/>
          <w:bCs/>
          <w:lang w:eastAsia="ja-JP"/>
        </w:rPr>
        <w:t>isk species</w:t>
      </w:r>
      <w:r w:rsidRPr="00666DDF">
        <w:rPr>
          <w:rFonts w:eastAsiaTheme="minorEastAsia" w:cs="Times New Roman"/>
          <w:b/>
          <w:lang w:eastAsia="ja-JP"/>
        </w:rPr>
        <w:t xml:space="preserve"> (approved specified species)</w:t>
      </w:r>
    </w:p>
    <w:p w14:paraId="28FEBD4C" w14:textId="5FB4A4F1" w:rsidR="00605C2D" w:rsidRPr="00666DDF" w:rsidRDefault="00605C2D" w:rsidP="00605C2D">
      <w:pPr>
        <w:tabs>
          <w:tab w:val="left" w:pos="826"/>
          <w:tab w:val="left" w:pos="827"/>
        </w:tabs>
        <w:ind w:right="3"/>
        <w:contextualSpacing/>
        <w:rPr>
          <w:rFonts w:eastAsiaTheme="minorEastAsia" w:cs="Times New Roman"/>
        </w:rPr>
      </w:pPr>
      <w:r w:rsidRPr="00666DDF">
        <w:rPr>
          <w:rFonts w:eastAsiaTheme="minorEastAsia" w:cs="Times New Roman"/>
        </w:rPr>
        <w:t xml:space="preserve">    </w:t>
      </w:r>
      <w:r w:rsidR="006D0E91" w:rsidRPr="00666DDF">
        <w:rPr>
          <w:rFonts w:eastAsiaTheme="minorEastAsia" w:cs="Times New Roman"/>
        </w:rPr>
        <w:t xml:space="preserve">Non-salmonid finfish sourced from all countries in, and islands surrounding, Asia </w:t>
      </w:r>
    </w:p>
    <w:p w14:paraId="42EA6937" w14:textId="77777777" w:rsidR="00C33CD1" w:rsidRPr="00666DDF" w:rsidRDefault="006D0E91" w:rsidP="00C33CD1">
      <w:pPr>
        <w:tabs>
          <w:tab w:val="left" w:pos="826"/>
          <w:tab w:val="left" w:pos="827"/>
        </w:tabs>
        <w:ind w:right="3" w:firstLineChars="100" w:firstLine="255"/>
        <w:contextualSpacing/>
        <w:rPr>
          <w:rFonts w:eastAsiaTheme="minorEastAsia" w:cs="Times New Roman"/>
        </w:rPr>
      </w:pPr>
      <w:r w:rsidRPr="00666DDF">
        <w:rPr>
          <w:rFonts w:eastAsiaTheme="minorEastAsia" w:cs="Times New Roman"/>
        </w:rPr>
        <w:t>(including Japan):</w:t>
      </w:r>
    </w:p>
    <w:p w14:paraId="06663838" w14:textId="77777777" w:rsidR="00C33CD1" w:rsidRPr="00666DDF" w:rsidRDefault="006D0E91" w:rsidP="00C33CD1">
      <w:pPr>
        <w:tabs>
          <w:tab w:val="left" w:pos="826"/>
          <w:tab w:val="left" w:pos="827"/>
        </w:tabs>
        <w:ind w:right="3" w:firstLineChars="100" w:firstLine="255"/>
        <w:contextualSpacing/>
        <w:rPr>
          <w:rFonts w:eastAsiaTheme="minorEastAsia" w:cs="Times New Roman"/>
        </w:rPr>
      </w:pPr>
      <w:r w:rsidRPr="00666DDF">
        <w:rPr>
          <w:rFonts w:eastAsiaTheme="minorEastAsia" w:cs="Times New Roman"/>
        </w:rPr>
        <w:t xml:space="preserve">The product must not have been grown or harvested in an aquaculture system </w:t>
      </w:r>
    </w:p>
    <w:p w14:paraId="149D3C48" w14:textId="77777777" w:rsidR="00C33CD1" w:rsidRPr="00666DDF" w:rsidRDefault="006D0E91" w:rsidP="00C33CD1">
      <w:pPr>
        <w:tabs>
          <w:tab w:val="left" w:pos="826"/>
          <w:tab w:val="left" w:pos="827"/>
        </w:tabs>
        <w:ind w:right="3" w:firstLineChars="100" w:firstLine="255"/>
        <w:contextualSpacing/>
        <w:rPr>
          <w:rFonts w:eastAsiaTheme="minorEastAsia" w:cs="Times New Roman"/>
        </w:rPr>
      </w:pPr>
      <w:r w:rsidRPr="00666DDF">
        <w:rPr>
          <w:rFonts w:eastAsiaTheme="minorEastAsia" w:cs="Times New Roman"/>
        </w:rPr>
        <w:t>(farmed).</w:t>
      </w:r>
    </w:p>
    <w:p w14:paraId="79ADA9FE" w14:textId="77777777" w:rsidR="00C33CD1" w:rsidRPr="00666DDF" w:rsidRDefault="006D0E91" w:rsidP="00C33CD1">
      <w:pPr>
        <w:tabs>
          <w:tab w:val="left" w:pos="826"/>
          <w:tab w:val="left" w:pos="827"/>
        </w:tabs>
        <w:ind w:right="3" w:firstLineChars="100" w:firstLine="255"/>
        <w:contextualSpacing/>
        <w:rPr>
          <w:rFonts w:eastAsiaTheme="minorEastAsia" w:cs="Times New Roman"/>
        </w:rPr>
      </w:pPr>
      <w:r w:rsidRPr="00666DDF">
        <w:rPr>
          <w:rFonts w:eastAsiaTheme="minorEastAsia" w:cs="Times New Roman"/>
        </w:rPr>
        <w:t xml:space="preserve">The product must be at least de-gilled and eviscerated (gutted) prior to importation </w:t>
      </w:r>
    </w:p>
    <w:p w14:paraId="1DF057F7" w14:textId="77777777" w:rsidR="00C33CD1" w:rsidRPr="00666DDF" w:rsidRDefault="006D0E91" w:rsidP="00C33CD1">
      <w:pPr>
        <w:tabs>
          <w:tab w:val="left" w:pos="826"/>
          <w:tab w:val="left" w:pos="827"/>
        </w:tabs>
        <w:ind w:right="3" w:firstLineChars="100" w:firstLine="255"/>
        <w:contextualSpacing/>
        <w:rPr>
          <w:rFonts w:eastAsiaTheme="minorEastAsia" w:cs="Times New Roman"/>
        </w:rPr>
      </w:pPr>
      <w:r w:rsidRPr="00666DDF">
        <w:rPr>
          <w:rFonts w:eastAsiaTheme="minorEastAsia" w:cs="Times New Roman"/>
        </w:rPr>
        <w:t>and must be accompanied by a valid import permit.</w:t>
      </w:r>
    </w:p>
    <w:p w14:paraId="37D051D7" w14:textId="77777777" w:rsidR="00C33CD1" w:rsidRPr="00666DDF" w:rsidRDefault="006D0E91" w:rsidP="00C33CD1">
      <w:pPr>
        <w:tabs>
          <w:tab w:val="left" w:pos="826"/>
          <w:tab w:val="left" w:pos="827"/>
        </w:tabs>
        <w:ind w:right="3" w:firstLineChars="100" w:firstLine="255"/>
        <w:contextualSpacing/>
        <w:rPr>
          <w:rFonts w:asciiTheme="minorEastAsia" w:eastAsiaTheme="minorEastAsia" w:hAnsiTheme="minorEastAsia"/>
          <w:lang w:eastAsia="ja-JP"/>
        </w:rPr>
      </w:pPr>
      <w:r w:rsidRPr="00666DDF">
        <w:rPr>
          <w:rFonts w:asciiTheme="minorEastAsia" w:eastAsiaTheme="minorEastAsia" w:hAnsiTheme="minorEastAsia" w:hint="eastAsia"/>
          <w:lang w:eastAsia="ja-JP"/>
        </w:rPr>
        <w:t>日本を含むアジア及びその周辺島嶼に由来する非サケ科の天然魚であって、えら</w:t>
      </w:r>
    </w:p>
    <w:p w14:paraId="625BDA87" w14:textId="286B4F5C" w:rsidR="00605C2D" w:rsidRPr="00666DDF" w:rsidRDefault="006D0E91" w:rsidP="00C33CD1">
      <w:pPr>
        <w:tabs>
          <w:tab w:val="left" w:pos="826"/>
          <w:tab w:val="left" w:pos="827"/>
        </w:tabs>
        <w:ind w:right="3" w:firstLineChars="100" w:firstLine="255"/>
        <w:contextualSpacing/>
        <w:rPr>
          <w:rFonts w:eastAsiaTheme="minorEastAsia" w:cs="Times New Roman"/>
          <w:lang w:eastAsia="ja-JP"/>
        </w:rPr>
      </w:pPr>
      <w:r w:rsidRPr="00666DDF">
        <w:rPr>
          <w:rFonts w:asciiTheme="minorEastAsia" w:eastAsiaTheme="minorEastAsia" w:hAnsiTheme="minorEastAsia" w:hint="eastAsia"/>
          <w:lang w:eastAsia="ja-JP"/>
        </w:rPr>
        <w:t>及び内臓を除いたもの。</w:t>
      </w:r>
    </w:p>
    <w:p w14:paraId="5FE3075B" w14:textId="14FB7849" w:rsidR="00605C2D" w:rsidRPr="00E0137A" w:rsidRDefault="00605C2D" w:rsidP="00605C2D">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Acanthopagrus</w:t>
      </w:r>
      <w:r w:rsidRPr="00666DDF">
        <w:rPr>
          <w:rFonts w:eastAsiaTheme="minorEastAsia" w:cs="Times New Roman"/>
        </w:rPr>
        <w:t xml:space="preserve"> spp. (former name </w:t>
      </w:r>
      <w:r w:rsidRPr="00666DDF">
        <w:rPr>
          <w:rFonts w:eastAsiaTheme="minorEastAsia" w:cs="Times New Roman"/>
          <w:i/>
        </w:rPr>
        <w:t>Mylio</w:t>
      </w:r>
      <w:r w:rsidRPr="00666DDF">
        <w:rPr>
          <w:rFonts w:eastAsiaTheme="minorEastAsia" w:cs="Times New Roman"/>
        </w:rPr>
        <w:t xml:space="preserve"> spp.)</w:t>
      </w:r>
    </w:p>
    <w:p w14:paraId="42CC50E1" w14:textId="236FA524" w:rsidR="00605C2D" w:rsidRPr="00666DDF" w:rsidRDefault="006D0E91" w:rsidP="00605C2D">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 xml:space="preserve">Epinephelus </w:t>
      </w:r>
      <w:r w:rsidRPr="00666DDF">
        <w:rPr>
          <w:rFonts w:eastAsiaTheme="minorEastAsia" w:cs="Times New Roman"/>
        </w:rPr>
        <w:t>spp.</w:t>
      </w:r>
    </w:p>
    <w:p w14:paraId="7685FBD1" w14:textId="0D1F17DE" w:rsidR="006D0E91" w:rsidRPr="00E0137A"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Evynnis </w:t>
      </w:r>
      <w:r w:rsidRPr="00666DDF">
        <w:rPr>
          <w:rFonts w:eastAsiaTheme="minorEastAsia" w:cs="Times New Roman"/>
        </w:rPr>
        <w:t>spp.</w:t>
      </w:r>
    </w:p>
    <w:p w14:paraId="7CE3658E" w14:textId="220F6841"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Girella</w:t>
      </w:r>
      <w:r w:rsidRPr="00666DDF">
        <w:rPr>
          <w:rFonts w:cs="Times New Roman"/>
          <w:color w:val="333333"/>
          <w:sz w:val="22"/>
          <w:szCs w:val="22"/>
          <w:shd w:val="clear" w:color="auto" w:fill="FFFFFF"/>
        </w:rPr>
        <w:t> spp.</w:t>
      </w:r>
    </w:p>
    <w:p w14:paraId="441F4A79" w14:textId="5A7382D2"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Larimichthys</w:t>
      </w:r>
      <w:r w:rsidRPr="00666DDF">
        <w:rPr>
          <w:rFonts w:cs="Times New Roman"/>
          <w:color w:val="333333"/>
          <w:sz w:val="22"/>
          <w:szCs w:val="22"/>
          <w:shd w:val="clear" w:color="auto" w:fill="FFFFFF"/>
        </w:rPr>
        <w:t> spp.</w:t>
      </w:r>
    </w:p>
    <w:p w14:paraId="4BDBAC1E" w14:textId="5E6B6871" w:rsidR="006D0E91" w:rsidRPr="00666DDF" w:rsidRDefault="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Lateolabrax </w:t>
      </w:r>
      <w:r w:rsidRPr="00666DDF">
        <w:rPr>
          <w:rFonts w:eastAsiaTheme="minorEastAsia" w:cs="Times New Roman"/>
        </w:rPr>
        <w:t>spp.</w:t>
      </w:r>
    </w:p>
    <w:p w14:paraId="52CFF014" w14:textId="254B1095"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Lates </w:t>
      </w:r>
      <w:r w:rsidRPr="00666DDF">
        <w:rPr>
          <w:rFonts w:cs="Times New Roman"/>
          <w:color w:val="333333"/>
          <w:sz w:val="22"/>
          <w:szCs w:val="22"/>
          <w:shd w:val="clear" w:color="auto" w:fill="FFFFFF"/>
        </w:rPr>
        <w:t>spp.</w:t>
      </w:r>
    </w:p>
    <w:p w14:paraId="4BC7F19B" w14:textId="1B9D1671"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Leiognathus</w:t>
      </w:r>
      <w:r w:rsidRPr="00666DDF">
        <w:rPr>
          <w:rFonts w:cs="Times New Roman"/>
          <w:color w:val="333333"/>
          <w:sz w:val="22"/>
          <w:szCs w:val="22"/>
          <w:shd w:val="clear" w:color="auto" w:fill="FFFFFF"/>
        </w:rPr>
        <w:t> spp.</w:t>
      </w:r>
    </w:p>
    <w:p w14:paraId="4566C647" w14:textId="16E47F9F" w:rsidR="006D0E91" w:rsidRPr="00E0137A"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Lethrinus </w:t>
      </w:r>
      <w:r w:rsidRPr="00666DDF">
        <w:rPr>
          <w:rFonts w:eastAsiaTheme="minorEastAsia" w:cs="Times New Roman"/>
        </w:rPr>
        <w:t>spp.</w:t>
      </w:r>
    </w:p>
    <w:p w14:paraId="5700A6CA" w14:textId="6A8415C3"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Mugil </w:t>
      </w:r>
      <w:r w:rsidRPr="00666DDF">
        <w:rPr>
          <w:rFonts w:cs="Times New Roman"/>
          <w:color w:val="333333"/>
          <w:sz w:val="22"/>
          <w:szCs w:val="22"/>
          <w:shd w:val="clear" w:color="auto" w:fill="FFFFFF"/>
        </w:rPr>
        <w:t>spp.</w:t>
      </w:r>
    </w:p>
    <w:p w14:paraId="12D1614C"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Oplegnathus </w:t>
      </w:r>
      <w:r w:rsidRPr="00666DDF">
        <w:rPr>
          <w:rFonts w:eastAsiaTheme="minorEastAsia" w:cs="Times New Roman"/>
        </w:rPr>
        <w:t>spp.</w:t>
      </w:r>
    </w:p>
    <w:p w14:paraId="058E4960"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Pagrus </w:t>
      </w:r>
      <w:r w:rsidRPr="00666DDF">
        <w:rPr>
          <w:rFonts w:eastAsiaTheme="minorEastAsia" w:cs="Times New Roman"/>
        </w:rPr>
        <w:t>spp.</w:t>
      </w:r>
    </w:p>
    <w:p w14:paraId="3EA19428" w14:textId="2E82178E" w:rsidR="006D0E91" w:rsidRPr="00E0137A"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Parapristipoma </w:t>
      </w:r>
      <w:r w:rsidRPr="00666DDF">
        <w:rPr>
          <w:rFonts w:eastAsiaTheme="minorEastAsia" w:cs="Times New Roman"/>
        </w:rPr>
        <w:t>spp.</w:t>
      </w:r>
    </w:p>
    <w:p w14:paraId="4FCE7156" w14:textId="52FC8D9F"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Plectorhinchus</w:t>
      </w:r>
      <w:r w:rsidRPr="00666DDF">
        <w:rPr>
          <w:rFonts w:cs="Times New Roman"/>
          <w:color w:val="333333"/>
          <w:sz w:val="22"/>
          <w:szCs w:val="22"/>
          <w:shd w:val="clear" w:color="auto" w:fill="FFFFFF"/>
        </w:rPr>
        <w:t> spp.</w:t>
      </w:r>
    </w:p>
    <w:p w14:paraId="57BDA9C8" w14:textId="7762C6CA" w:rsidR="006D0E91" w:rsidRPr="00E0137A"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lastRenderedPageBreak/>
        <w:t xml:space="preserve">Pseudocaranx </w:t>
      </w:r>
      <w:r w:rsidRPr="00666DDF">
        <w:rPr>
          <w:rFonts w:eastAsiaTheme="minorEastAsia" w:cs="Times New Roman"/>
        </w:rPr>
        <w:t>spp.</w:t>
      </w:r>
    </w:p>
    <w:p w14:paraId="23711996" w14:textId="1920079A"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Rachycentron</w:t>
      </w:r>
      <w:r w:rsidRPr="00666DDF">
        <w:rPr>
          <w:rFonts w:cs="Times New Roman"/>
          <w:color w:val="333333"/>
          <w:sz w:val="22"/>
          <w:szCs w:val="22"/>
          <w:shd w:val="clear" w:color="auto" w:fill="FFFFFF"/>
        </w:rPr>
        <w:t> spp.</w:t>
      </w:r>
    </w:p>
    <w:p w14:paraId="7CD053D7" w14:textId="719E1E0C"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Rhabdosargus</w:t>
      </w:r>
      <w:r w:rsidRPr="00666DDF">
        <w:rPr>
          <w:rFonts w:cs="Times New Roman"/>
          <w:color w:val="333333"/>
          <w:sz w:val="22"/>
          <w:szCs w:val="22"/>
          <w:shd w:val="clear" w:color="auto" w:fill="FFFFFF"/>
        </w:rPr>
        <w:t> spp.</w:t>
      </w:r>
    </w:p>
    <w:p w14:paraId="59F39676" w14:textId="2C1A1F78" w:rsidR="00605C2D" w:rsidRPr="00E0137A"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Scomberomorus</w:t>
      </w:r>
      <w:r w:rsidRPr="00666DDF">
        <w:rPr>
          <w:rFonts w:cs="Times New Roman"/>
          <w:color w:val="333333"/>
          <w:sz w:val="22"/>
          <w:szCs w:val="22"/>
          <w:shd w:val="clear" w:color="auto" w:fill="FFFFFF"/>
        </w:rPr>
        <w:t> spp.</w:t>
      </w:r>
    </w:p>
    <w:p w14:paraId="0135F73E" w14:textId="7A617DD1"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cs="Times New Roman"/>
          <w:i/>
          <w:iCs/>
          <w:color w:val="333333"/>
          <w:sz w:val="22"/>
          <w:szCs w:val="22"/>
          <w:shd w:val="clear" w:color="auto" w:fill="FFFFFF"/>
        </w:rPr>
        <w:t>Sciaenops</w:t>
      </w:r>
      <w:r w:rsidRPr="00666DDF">
        <w:rPr>
          <w:rFonts w:cs="Times New Roman"/>
          <w:color w:val="333333"/>
          <w:sz w:val="22"/>
          <w:szCs w:val="22"/>
          <w:shd w:val="clear" w:color="auto" w:fill="FFFFFF"/>
        </w:rPr>
        <w:t> spp.</w:t>
      </w:r>
    </w:p>
    <w:p w14:paraId="22274309"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Seriola </w:t>
      </w:r>
      <w:r w:rsidRPr="00666DDF">
        <w:rPr>
          <w:rFonts w:eastAsiaTheme="minorEastAsia" w:cs="Times New Roman"/>
        </w:rPr>
        <w:t>spp.</w:t>
      </w:r>
    </w:p>
    <w:p w14:paraId="574380E4"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Stephanolepis </w:t>
      </w:r>
      <w:r w:rsidRPr="00666DDF">
        <w:rPr>
          <w:rFonts w:eastAsiaTheme="minorEastAsia" w:cs="Times New Roman"/>
        </w:rPr>
        <w:t>spp.</w:t>
      </w:r>
    </w:p>
    <w:p w14:paraId="53B495C0" w14:textId="77777777"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i/>
          <w:iCs/>
        </w:rPr>
      </w:pPr>
      <w:r w:rsidRPr="00666DDF">
        <w:rPr>
          <w:rFonts w:eastAsiaTheme="minorEastAsia" w:cs="Times New Roman"/>
          <w:i/>
          <w:iCs/>
        </w:rPr>
        <w:t xml:space="preserve">Takifugu </w:t>
      </w:r>
      <w:r w:rsidRPr="00666DDF">
        <w:rPr>
          <w:rFonts w:eastAsiaTheme="minorEastAsia" w:cs="Times New Roman"/>
        </w:rPr>
        <w:t>spp.</w:t>
      </w:r>
    </w:p>
    <w:p w14:paraId="51E1C84E" w14:textId="3982376B" w:rsidR="006D0E91" w:rsidRPr="00666DDF" w:rsidRDefault="006D0E91" w:rsidP="006D0E91">
      <w:pPr>
        <w:numPr>
          <w:ilvl w:val="0"/>
          <w:numId w:val="1"/>
        </w:numPr>
        <w:tabs>
          <w:tab w:val="left" w:pos="826"/>
          <w:tab w:val="left" w:pos="827"/>
        </w:tabs>
        <w:spacing w:before="139"/>
        <w:ind w:right="711"/>
        <w:contextualSpacing/>
        <w:rPr>
          <w:rFonts w:eastAsiaTheme="minorEastAsia" w:cs="Times New Roman"/>
        </w:rPr>
      </w:pPr>
      <w:r w:rsidRPr="00666DDF">
        <w:rPr>
          <w:rFonts w:eastAsiaTheme="minorEastAsia" w:cs="Times New Roman"/>
          <w:i/>
          <w:iCs/>
        </w:rPr>
        <w:t xml:space="preserve">Thunnus </w:t>
      </w:r>
      <w:r w:rsidRPr="00666DDF">
        <w:rPr>
          <w:rFonts w:eastAsiaTheme="minorEastAsia" w:cs="Times New Roman"/>
        </w:rPr>
        <w:t>spp.</w:t>
      </w:r>
    </w:p>
    <w:p w14:paraId="5394D145" w14:textId="7A676619" w:rsidR="00605C2D" w:rsidRPr="00666DDF" w:rsidRDefault="00605C2D" w:rsidP="006D0E91">
      <w:pPr>
        <w:numPr>
          <w:ilvl w:val="0"/>
          <w:numId w:val="1"/>
        </w:numPr>
        <w:tabs>
          <w:tab w:val="left" w:pos="826"/>
          <w:tab w:val="left" w:pos="827"/>
        </w:tabs>
        <w:spacing w:before="139"/>
        <w:ind w:right="711"/>
        <w:contextualSpacing/>
        <w:rPr>
          <w:rFonts w:eastAsiaTheme="minorEastAsia" w:cs="Times New Roman"/>
        </w:rPr>
      </w:pPr>
      <w:r w:rsidRPr="00666DDF">
        <w:rPr>
          <w:rFonts w:cs="Times New Roman"/>
          <w:i/>
          <w:iCs/>
          <w:color w:val="333333"/>
          <w:sz w:val="22"/>
          <w:szCs w:val="22"/>
          <w:shd w:val="clear" w:color="auto" w:fill="FFFFFF"/>
        </w:rPr>
        <w:t>Trachinotus</w:t>
      </w:r>
      <w:r w:rsidRPr="00666DDF">
        <w:rPr>
          <w:rFonts w:cs="Times New Roman"/>
          <w:color w:val="333333"/>
          <w:sz w:val="22"/>
          <w:szCs w:val="22"/>
          <w:shd w:val="clear" w:color="auto" w:fill="FFFFFF"/>
        </w:rPr>
        <w:t> spp.</w:t>
      </w:r>
    </w:p>
    <w:sectPr w:rsidR="00605C2D" w:rsidRPr="00666DDF" w:rsidSect="00DD3795">
      <w:pgSz w:w="11910" w:h="16840" w:code="9"/>
      <w:pgMar w:top="1701" w:right="1134" w:bottom="1701" w:left="1134" w:header="720" w:footer="720" w:gutter="0"/>
      <w:cols w:space="720"/>
      <w:docGrid w:type="linesAndChars" w:linePitch="335" w:charSpace="43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40E60" w14:textId="77777777" w:rsidR="00835460" w:rsidRDefault="00835460" w:rsidP="00420700">
      <w:r>
        <w:separator/>
      </w:r>
    </w:p>
  </w:endnote>
  <w:endnote w:type="continuationSeparator" w:id="0">
    <w:p w14:paraId="10F68AF3" w14:textId="77777777" w:rsidR="00835460" w:rsidRDefault="00835460" w:rsidP="00420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2F790" w14:textId="77777777" w:rsidR="00835460" w:rsidRDefault="00835460" w:rsidP="00420700">
      <w:r>
        <w:separator/>
      </w:r>
    </w:p>
  </w:footnote>
  <w:footnote w:type="continuationSeparator" w:id="0">
    <w:p w14:paraId="6D295AFE" w14:textId="77777777" w:rsidR="00835460" w:rsidRDefault="00835460" w:rsidP="004207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1AB180A"/>
    <w:multiLevelType w:val="hybridMultilevel"/>
    <w:tmpl w:val="C4B6F26A"/>
    <w:lvl w:ilvl="0" w:tplc="5D2CC484">
      <w:numFmt w:val="bullet"/>
      <w:lvlText w:val=""/>
      <w:lvlJc w:val="left"/>
      <w:pPr>
        <w:ind w:left="826" w:hanging="365"/>
      </w:pPr>
      <w:rPr>
        <w:rFonts w:ascii="Symbol" w:eastAsia="Symbol" w:hAnsi="Symbol" w:cs="Symbol" w:hint="default"/>
        <w:w w:val="99"/>
        <w:sz w:val="20"/>
        <w:szCs w:val="20"/>
      </w:rPr>
    </w:lvl>
    <w:lvl w:ilvl="1" w:tplc="99E2D854">
      <w:numFmt w:val="bullet"/>
      <w:lvlText w:val="•"/>
      <w:lvlJc w:val="left"/>
      <w:pPr>
        <w:ind w:left="1610" w:hanging="365"/>
      </w:pPr>
      <w:rPr>
        <w:rFonts w:hint="default"/>
      </w:rPr>
    </w:lvl>
    <w:lvl w:ilvl="2" w:tplc="C706C54A">
      <w:numFmt w:val="bullet"/>
      <w:lvlText w:val="•"/>
      <w:lvlJc w:val="left"/>
      <w:pPr>
        <w:ind w:left="2401" w:hanging="365"/>
      </w:pPr>
      <w:rPr>
        <w:rFonts w:hint="default"/>
      </w:rPr>
    </w:lvl>
    <w:lvl w:ilvl="3" w:tplc="559A52F6">
      <w:numFmt w:val="bullet"/>
      <w:lvlText w:val="•"/>
      <w:lvlJc w:val="left"/>
      <w:pPr>
        <w:ind w:left="3191" w:hanging="365"/>
      </w:pPr>
      <w:rPr>
        <w:rFonts w:hint="default"/>
      </w:rPr>
    </w:lvl>
    <w:lvl w:ilvl="4" w:tplc="33D2738C">
      <w:numFmt w:val="bullet"/>
      <w:lvlText w:val="•"/>
      <w:lvlJc w:val="left"/>
      <w:pPr>
        <w:ind w:left="3982" w:hanging="365"/>
      </w:pPr>
      <w:rPr>
        <w:rFonts w:hint="default"/>
      </w:rPr>
    </w:lvl>
    <w:lvl w:ilvl="5" w:tplc="2ADA45C4">
      <w:numFmt w:val="bullet"/>
      <w:lvlText w:val="•"/>
      <w:lvlJc w:val="left"/>
      <w:pPr>
        <w:ind w:left="4772" w:hanging="365"/>
      </w:pPr>
      <w:rPr>
        <w:rFonts w:hint="default"/>
      </w:rPr>
    </w:lvl>
    <w:lvl w:ilvl="6" w:tplc="BF887D3A">
      <w:numFmt w:val="bullet"/>
      <w:lvlText w:val="•"/>
      <w:lvlJc w:val="left"/>
      <w:pPr>
        <w:ind w:left="5563" w:hanging="365"/>
      </w:pPr>
      <w:rPr>
        <w:rFonts w:hint="default"/>
      </w:rPr>
    </w:lvl>
    <w:lvl w:ilvl="7" w:tplc="8E2E197A">
      <w:numFmt w:val="bullet"/>
      <w:lvlText w:val="•"/>
      <w:lvlJc w:val="left"/>
      <w:pPr>
        <w:ind w:left="6353" w:hanging="365"/>
      </w:pPr>
      <w:rPr>
        <w:rFonts w:hint="default"/>
      </w:rPr>
    </w:lvl>
    <w:lvl w:ilvl="8" w:tplc="9F949492">
      <w:numFmt w:val="bullet"/>
      <w:lvlText w:val="•"/>
      <w:lvlJc w:val="left"/>
      <w:pPr>
        <w:ind w:left="7144" w:hanging="36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revisionView w:inkAnnotations="0"/>
  <w:defaultTabStop w:val="720"/>
  <w:drawingGridHorizontalSpacing w:val="241"/>
  <w:drawingGridVerticalSpacing w:val="335"/>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622"/>
    <w:rsid w:val="00094261"/>
    <w:rsid w:val="000A7AE0"/>
    <w:rsid w:val="000C2D60"/>
    <w:rsid w:val="002526E7"/>
    <w:rsid w:val="002B0622"/>
    <w:rsid w:val="002E2DBA"/>
    <w:rsid w:val="003B70C1"/>
    <w:rsid w:val="00420700"/>
    <w:rsid w:val="00433E93"/>
    <w:rsid w:val="00477790"/>
    <w:rsid w:val="00605C2D"/>
    <w:rsid w:val="006426B9"/>
    <w:rsid w:val="00666DDF"/>
    <w:rsid w:val="006A38CE"/>
    <w:rsid w:val="006D0E91"/>
    <w:rsid w:val="00740A4C"/>
    <w:rsid w:val="00835460"/>
    <w:rsid w:val="008A4CF2"/>
    <w:rsid w:val="00976A78"/>
    <w:rsid w:val="00A92C30"/>
    <w:rsid w:val="00AB1AA5"/>
    <w:rsid w:val="00BB1DB0"/>
    <w:rsid w:val="00C1404B"/>
    <w:rsid w:val="00C22806"/>
    <w:rsid w:val="00C33CD1"/>
    <w:rsid w:val="00C80B03"/>
    <w:rsid w:val="00CE66DE"/>
    <w:rsid w:val="00DD3795"/>
    <w:rsid w:val="00E0137A"/>
    <w:rsid w:val="00EF6651"/>
    <w:rsid w:val="00F37F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A94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ＭＳ 明朝"/>
        <w:spacing w:val="-6"/>
        <w:sz w:val="24"/>
        <w:szCs w:val="24"/>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379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39"/>
      <w:ind w:left="101"/>
    </w:pPr>
  </w:style>
  <w:style w:type="paragraph" w:styleId="a4">
    <w:name w:val="List Paragraph"/>
    <w:basedOn w:val="a"/>
    <w:uiPriority w:val="1"/>
    <w:qFormat/>
    <w:pPr>
      <w:spacing w:before="139"/>
      <w:ind w:left="826" w:hanging="365"/>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F37F11"/>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F37F11"/>
    <w:rPr>
      <w:rFonts w:asciiTheme="majorHAnsi" w:eastAsiaTheme="majorEastAsia" w:hAnsiTheme="majorHAnsi" w:cstheme="majorBidi"/>
      <w:sz w:val="18"/>
      <w:szCs w:val="18"/>
    </w:rPr>
  </w:style>
  <w:style w:type="paragraph" w:styleId="a7">
    <w:name w:val="header"/>
    <w:basedOn w:val="a"/>
    <w:link w:val="a8"/>
    <w:uiPriority w:val="99"/>
    <w:unhideWhenUsed/>
    <w:rsid w:val="00420700"/>
    <w:pPr>
      <w:tabs>
        <w:tab w:val="center" w:pos="4252"/>
        <w:tab w:val="right" w:pos="8504"/>
      </w:tabs>
      <w:snapToGrid w:val="0"/>
    </w:pPr>
  </w:style>
  <w:style w:type="character" w:customStyle="1" w:styleId="a8">
    <w:name w:val="ヘッダー (文字)"/>
    <w:basedOn w:val="a0"/>
    <w:link w:val="a7"/>
    <w:uiPriority w:val="99"/>
    <w:rsid w:val="00420700"/>
    <w:rPr>
      <w:rFonts w:ascii="ＭＳ Ｐゴシック" w:eastAsia="ＭＳ Ｐゴシック" w:hAnsi="ＭＳ Ｐゴシック" w:cs="ＭＳ Ｐゴシック"/>
    </w:rPr>
  </w:style>
  <w:style w:type="paragraph" w:styleId="a9">
    <w:name w:val="footer"/>
    <w:basedOn w:val="a"/>
    <w:link w:val="aa"/>
    <w:uiPriority w:val="99"/>
    <w:unhideWhenUsed/>
    <w:rsid w:val="00420700"/>
    <w:pPr>
      <w:tabs>
        <w:tab w:val="center" w:pos="4252"/>
        <w:tab w:val="right" w:pos="8504"/>
      </w:tabs>
      <w:snapToGrid w:val="0"/>
    </w:pPr>
  </w:style>
  <w:style w:type="character" w:customStyle="1" w:styleId="aa">
    <w:name w:val="フッター (文字)"/>
    <w:basedOn w:val="a0"/>
    <w:link w:val="a9"/>
    <w:uiPriority w:val="99"/>
    <w:rsid w:val="00420700"/>
    <w:rPr>
      <w:rFonts w:ascii="ＭＳ Ｐゴシック" w:eastAsia="ＭＳ Ｐゴシック" w:hAnsi="ＭＳ Ｐゴシック" w:cs="ＭＳ Ｐゴシック"/>
    </w:rPr>
  </w:style>
  <w:style w:type="character" w:styleId="ab">
    <w:name w:val="annotation reference"/>
    <w:basedOn w:val="a0"/>
    <w:uiPriority w:val="99"/>
    <w:semiHidden/>
    <w:unhideWhenUsed/>
    <w:rsid w:val="00740A4C"/>
    <w:rPr>
      <w:sz w:val="18"/>
      <w:szCs w:val="18"/>
    </w:rPr>
  </w:style>
  <w:style w:type="paragraph" w:styleId="ac">
    <w:name w:val="annotation text"/>
    <w:basedOn w:val="a"/>
    <w:link w:val="ad"/>
    <w:uiPriority w:val="99"/>
    <w:semiHidden/>
    <w:unhideWhenUsed/>
    <w:rsid w:val="00740A4C"/>
  </w:style>
  <w:style w:type="character" w:customStyle="1" w:styleId="ad">
    <w:name w:val="コメント文字列 (文字)"/>
    <w:basedOn w:val="a0"/>
    <w:link w:val="ac"/>
    <w:uiPriority w:val="99"/>
    <w:semiHidden/>
    <w:rsid w:val="00740A4C"/>
  </w:style>
  <w:style w:type="paragraph" w:styleId="ae">
    <w:name w:val="annotation subject"/>
    <w:basedOn w:val="ac"/>
    <w:next w:val="ac"/>
    <w:link w:val="af"/>
    <w:uiPriority w:val="99"/>
    <w:semiHidden/>
    <w:unhideWhenUsed/>
    <w:rsid w:val="00740A4C"/>
    <w:rPr>
      <w:b/>
      <w:bCs/>
    </w:rPr>
  </w:style>
  <w:style w:type="character" w:customStyle="1" w:styleId="af">
    <w:name w:val="コメント内容 (文字)"/>
    <w:basedOn w:val="ad"/>
    <w:link w:val="ae"/>
    <w:uiPriority w:val="99"/>
    <w:semiHidden/>
    <w:rsid w:val="00740A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361</Words>
  <Characters>2059</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2022-12-26T04:39:00Z</dcterms:created>
  <dcterms:modified xsi:type="dcterms:W3CDTF">2023-01-24T03:47:00Z</dcterms:modified>
</cp:coreProperties>
</file>