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724D5" w:rsidRPr="00B3323C" w:rsidRDefault="006724D5" w:rsidP="006724D5">
      <w:pPr>
        <w:rPr>
          <w:rFonts w:ascii="ＭＳ Ｐ明朝" w:eastAsia="ＭＳ Ｐ明朝" w:hAnsi="ＭＳ Ｐ明朝" w:hint="default"/>
          <w:color w:val="auto"/>
          <w:szCs w:val="18"/>
        </w:rPr>
      </w:pPr>
      <w:bookmarkStart w:id="0" w:name="_GoBack"/>
      <w:bookmarkEnd w:id="0"/>
      <w:r w:rsidRPr="00B3323C">
        <w:rPr>
          <w:rFonts w:ascii="ＭＳ Ｐ明朝" w:eastAsia="ＭＳ Ｐ明朝" w:hAnsi="ＭＳ Ｐ明朝"/>
          <w:color w:val="auto"/>
          <w:szCs w:val="18"/>
        </w:rPr>
        <w:t>別添３－２　　冷凍船についてのチェックリスト</w:t>
      </w:r>
      <w:r w:rsidRPr="00B3323C">
        <w:rPr>
          <w:rFonts w:ascii="ＭＳ Ｐ明朝" w:eastAsia="ＭＳ Ｐ明朝" w:hAnsi="ＭＳ Ｐ明朝"/>
          <w:color w:val="auto"/>
          <w:szCs w:val="18"/>
        </w:rPr>
        <w:tab/>
      </w:r>
      <w:r w:rsidRPr="00B3323C">
        <w:rPr>
          <w:rFonts w:ascii="ＭＳ Ｐ明朝" w:eastAsia="ＭＳ Ｐ明朝" w:hAnsi="ＭＳ Ｐ明朝"/>
          <w:color w:val="auto"/>
          <w:szCs w:val="18"/>
        </w:rPr>
        <w:tab/>
      </w:r>
    </w:p>
    <w:p w:rsidR="006724D5" w:rsidRPr="00B3323C" w:rsidRDefault="006724D5" w:rsidP="006724D5">
      <w:pPr>
        <w:ind w:firstLineChars="2400" w:firstLine="4320"/>
        <w:rPr>
          <w:rFonts w:ascii="ＭＳ 明朝" w:hAnsi="ＭＳ 明朝" w:hint="default"/>
          <w:color w:val="auto"/>
          <w:szCs w:val="18"/>
        </w:rPr>
      </w:pPr>
      <w:r w:rsidRPr="00B3323C">
        <w:rPr>
          <w:rFonts w:ascii="ＭＳ 明朝" w:hAnsi="ＭＳ 明朝"/>
          <w:color w:val="auto"/>
          <w:szCs w:val="18"/>
        </w:rPr>
        <w:t>実施年月日</w:t>
      </w:r>
    </w:p>
    <w:p w:rsidR="006724D5" w:rsidRPr="00B3323C" w:rsidRDefault="006724D5" w:rsidP="006724D5">
      <w:pPr>
        <w:ind w:firstLineChars="2400" w:firstLine="4320"/>
        <w:rPr>
          <w:rFonts w:ascii="ＭＳ 明朝" w:hAnsi="ＭＳ 明朝" w:hint="default"/>
          <w:color w:val="auto"/>
          <w:szCs w:val="18"/>
        </w:rPr>
      </w:pPr>
      <w:r w:rsidRPr="00B3323C">
        <w:rPr>
          <w:rFonts w:ascii="ＭＳ 明朝" w:hAnsi="ＭＳ 明朝"/>
          <w:color w:val="auto"/>
          <w:szCs w:val="18"/>
        </w:rPr>
        <w:t>実施者</w:t>
      </w:r>
    </w:p>
    <w:tbl>
      <w:tblPr>
        <w:tblW w:w="8500" w:type="dxa"/>
        <w:tblLayout w:type="fixed"/>
        <w:tblCellMar>
          <w:left w:w="99" w:type="dxa"/>
          <w:right w:w="99" w:type="dxa"/>
        </w:tblCellMar>
        <w:tblLook w:val="04A0" w:firstRow="1" w:lastRow="0" w:firstColumn="1" w:lastColumn="0" w:noHBand="0" w:noVBand="1"/>
      </w:tblPr>
      <w:tblGrid>
        <w:gridCol w:w="421"/>
        <w:gridCol w:w="46"/>
        <w:gridCol w:w="247"/>
        <w:gridCol w:w="98"/>
        <w:gridCol w:w="4570"/>
        <w:gridCol w:w="567"/>
        <w:gridCol w:w="2551"/>
      </w:tblGrid>
      <w:tr w:rsidR="006724D5" w:rsidRPr="00B3323C" w:rsidTr="00897809">
        <w:trPr>
          <w:trHeight w:val="300"/>
        </w:trPr>
        <w:tc>
          <w:tcPr>
            <w:tcW w:w="467" w:type="dxa"/>
            <w:gridSpan w:val="2"/>
            <w:tcBorders>
              <w:top w:val="single" w:sz="4" w:space="0" w:color="auto"/>
              <w:left w:val="single" w:sz="4" w:space="0" w:color="auto"/>
              <w:bottom w:val="single" w:sz="4" w:space="0" w:color="auto"/>
              <w:right w:val="nil"/>
            </w:tcBorders>
            <w:shd w:val="clear" w:color="auto" w:fill="auto"/>
            <w:vAlign w:val="center"/>
            <w:hideMark/>
          </w:tcPr>
          <w:p w:rsidR="006724D5" w:rsidRPr="00B3323C" w:rsidRDefault="006724D5" w:rsidP="00A811CD">
            <w:pPr>
              <w:jc w:val="cente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single" w:sz="4" w:space="0" w:color="auto"/>
              <w:left w:val="nil"/>
              <w:bottom w:val="single" w:sz="4" w:space="0" w:color="auto"/>
              <w:right w:val="nil"/>
            </w:tcBorders>
            <w:shd w:val="clear" w:color="auto" w:fill="auto"/>
            <w:hideMark/>
          </w:tcPr>
          <w:p w:rsidR="006724D5" w:rsidRPr="00B3323C" w:rsidRDefault="006724D5" w:rsidP="00A811CD">
            <w:pPr>
              <w:jc w:val="cente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4668" w:type="dxa"/>
            <w:gridSpan w:val="2"/>
            <w:tcBorders>
              <w:top w:val="single" w:sz="4" w:space="0" w:color="auto"/>
              <w:left w:val="nil"/>
              <w:bottom w:val="single" w:sz="4" w:space="0" w:color="auto"/>
              <w:right w:val="nil"/>
            </w:tcBorders>
            <w:shd w:val="clear" w:color="auto" w:fill="auto"/>
            <w:vAlign w:val="center"/>
            <w:hideMark/>
          </w:tcPr>
          <w:p w:rsidR="006724D5" w:rsidRPr="00B3323C" w:rsidRDefault="006724D5" w:rsidP="00A811CD">
            <w:pPr>
              <w:jc w:val="cente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チェック項目</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724D5" w:rsidRPr="00B3323C" w:rsidRDefault="006724D5" w:rsidP="00A811CD">
            <w:pPr>
              <w:jc w:val="center"/>
              <w:rPr>
                <w:rFonts w:ascii="ＭＳ Ｐ明朝" w:eastAsia="ＭＳ Ｐ明朝" w:hAnsi="ＭＳ Ｐ明朝" w:cs="ＭＳ Ｐゴシック" w:hint="default"/>
                <w:color w:val="auto"/>
                <w:sz w:val="16"/>
                <w:szCs w:val="16"/>
              </w:rPr>
            </w:pPr>
            <w:r w:rsidRPr="00B3323C">
              <w:rPr>
                <w:rFonts w:ascii="ＭＳ Ｐ明朝" w:eastAsia="ＭＳ Ｐ明朝" w:hAnsi="ＭＳ Ｐ明朝" w:cs="ＭＳ Ｐゴシック"/>
                <w:color w:val="auto"/>
                <w:sz w:val="16"/>
                <w:szCs w:val="16"/>
              </w:rPr>
              <w:t>評価</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rsidR="006724D5" w:rsidRPr="00B3323C" w:rsidRDefault="006724D5" w:rsidP="00A811CD">
            <w:pPr>
              <w:jc w:val="cente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チェックポイント</w:t>
            </w:r>
          </w:p>
        </w:tc>
      </w:tr>
      <w:tr w:rsidR="006724D5" w:rsidRPr="00B3323C" w:rsidTr="00897809">
        <w:trPr>
          <w:trHeight w:val="13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Times New Roman" w:hint="default"/>
                <w:color w:val="auto"/>
                <w:szCs w:val="18"/>
              </w:rPr>
            </w:pP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 w:val="16"/>
                <w:szCs w:val="16"/>
              </w:rPr>
            </w:pPr>
            <w:r w:rsidRPr="00B3323C">
              <w:rPr>
                <w:rFonts w:ascii="ＭＳ Ｐ明朝" w:eastAsia="ＭＳ Ｐ明朝" w:hAnsi="ＭＳ Ｐ明朝" w:cs="ＭＳ Ｐゴシック"/>
                <w:color w:val="auto"/>
                <w:sz w:val="16"/>
                <w:szCs w:val="16"/>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30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●漁船に関する基礎情報</w:t>
            </w: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30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船名・登録番号（又は認定番号）（　　　　　　　　　　　　　　　　　　　　　　　）</w:t>
            </w: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30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漁法（　　　　　　　　　　　　　　　　　　　　　　　）</w:t>
            </w: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30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トン数（　　 　　　　　　　　　　　　　　　　　　　　　）</w:t>
            </w: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30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Times New Roman" w:hint="default"/>
                <w:color w:val="auto"/>
                <w:szCs w:val="18"/>
              </w:rPr>
            </w:pP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30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●期間限定及び漁業種類限定認定の有無</w:t>
            </w: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30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vMerge w:val="restart"/>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期間又は漁業種類を限定して、漁船を認定する場合、次の「期間限定認定」又は「漁業種類限定認定」の項目をチェックした上でそれぞれ必要事項を記入すること。</w:t>
            </w:r>
          </w:p>
        </w:tc>
        <w:tc>
          <w:tcPr>
            <w:tcW w:w="567"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30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vMerge/>
            <w:tcBorders>
              <w:top w:val="nil"/>
              <w:left w:val="nil"/>
              <w:bottom w:val="nil"/>
              <w:right w:val="single" w:sz="4" w:space="0" w:color="auto"/>
            </w:tcBorders>
            <w:vAlign w:val="center"/>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567"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30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vMerge/>
            <w:tcBorders>
              <w:top w:val="nil"/>
              <w:left w:val="nil"/>
              <w:bottom w:val="nil"/>
              <w:right w:val="single" w:sz="4" w:space="0" w:color="auto"/>
            </w:tcBorders>
            <w:vAlign w:val="center"/>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567"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30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hideMark/>
          </w:tcPr>
          <w:p w:rsidR="00C73F72"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□期間限定認定（認定対象</w:t>
            </w:r>
            <w:r w:rsidR="00C73F72">
              <w:rPr>
                <w:rFonts w:ascii="ＭＳ Ｐ明朝" w:eastAsia="ＭＳ Ｐ明朝" w:hAnsi="ＭＳ Ｐ明朝" w:cs="ＭＳ Ｐゴシック"/>
                <w:color w:val="auto"/>
                <w:szCs w:val="18"/>
              </w:rPr>
              <w:t>期</w:t>
            </w:r>
            <w:r w:rsidRPr="00B3323C">
              <w:rPr>
                <w:rFonts w:ascii="ＭＳ Ｐ明朝" w:eastAsia="ＭＳ Ｐ明朝" w:hAnsi="ＭＳ Ｐ明朝" w:cs="ＭＳ Ｐゴシック"/>
                <w:color w:val="auto"/>
                <w:szCs w:val="18"/>
              </w:rPr>
              <w:t>間：</w:t>
            </w:r>
          </w:p>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567"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30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hideMark/>
          </w:tcPr>
          <w:p w:rsidR="00C73F72"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□漁業種類限定認定（認定対象漁業種類：</w:t>
            </w:r>
          </w:p>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567"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491"/>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567"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30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●乗組員について</w:t>
            </w: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30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1</w:t>
            </w:r>
          </w:p>
        </w:tc>
        <w:tc>
          <w:tcPr>
            <w:tcW w:w="247" w:type="dxa"/>
            <w:tcBorders>
              <w:top w:val="nil"/>
              <w:left w:val="nil"/>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EUの衛生管理基準が乗組員に周知され実施されていること。</w:t>
            </w: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vMerge w:val="restart"/>
            <w:tcBorders>
              <w:top w:val="nil"/>
              <w:left w:val="single" w:sz="4" w:space="0" w:color="auto"/>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342917">
              <w:rPr>
                <w:rFonts w:ascii="ＭＳ Ｐ明朝" w:eastAsia="ＭＳ Ｐ明朝" w:hAnsi="ＭＳ Ｐ明朝" w:cs="ＭＳ Ｐゴシック"/>
                <w:color w:val="auto"/>
                <w:szCs w:val="18"/>
              </w:rPr>
              <w:t>ＥＵ</w:t>
            </w:r>
            <w:r w:rsidR="007041F1" w:rsidRPr="00342917">
              <w:rPr>
                <w:rFonts w:ascii="ＭＳ Ｐ明朝" w:eastAsia="ＭＳ Ｐ明朝" w:hAnsi="ＭＳ Ｐ明朝" w:cs="ＭＳ Ｐゴシック"/>
                <w:color w:val="auto"/>
                <w:szCs w:val="18"/>
              </w:rPr>
              <w:t>向け</w:t>
            </w:r>
            <w:r w:rsidRPr="00342917">
              <w:rPr>
                <w:rFonts w:ascii="ＭＳ Ｐ明朝" w:eastAsia="ＭＳ Ｐ明朝" w:hAnsi="ＭＳ Ｐ明朝" w:cs="ＭＳ Ｐゴシック"/>
                <w:color w:val="auto"/>
                <w:szCs w:val="18"/>
              </w:rPr>
              <w:t>輸出水産食品の取扱</w:t>
            </w:r>
            <w:r w:rsidR="007041F1" w:rsidRPr="00342917">
              <w:rPr>
                <w:rFonts w:ascii="ＭＳ Ｐ明朝" w:eastAsia="ＭＳ Ｐ明朝" w:hAnsi="ＭＳ Ｐ明朝" w:cs="ＭＳ Ｐゴシック"/>
                <w:color w:val="auto"/>
                <w:szCs w:val="18"/>
              </w:rPr>
              <w:t>要綱</w:t>
            </w:r>
            <w:r w:rsidRPr="00342917">
              <w:rPr>
                <w:rFonts w:ascii="ＭＳ Ｐ明朝" w:eastAsia="ＭＳ Ｐ明朝" w:hAnsi="ＭＳ Ｐ明朝" w:cs="ＭＳ Ｐゴシック"/>
                <w:color w:val="auto"/>
                <w:szCs w:val="18"/>
              </w:rPr>
              <w:t>の船内保持</w:t>
            </w:r>
            <w:r w:rsidRPr="00342917">
              <w:rPr>
                <w:rFonts w:ascii="ＭＳ Ｐ明朝" w:eastAsia="ＭＳ Ｐ明朝" w:hAnsi="ＭＳ Ｐ明朝" w:cs="ＭＳ Ｐゴシック"/>
                <w:color w:val="auto"/>
                <w:szCs w:val="18"/>
              </w:rPr>
              <w:br/>
              <w:t>乗組</w:t>
            </w:r>
            <w:r w:rsidRPr="00B3323C">
              <w:rPr>
                <w:rFonts w:ascii="ＭＳ Ｐ明朝" w:eastAsia="ＭＳ Ｐ明朝" w:hAnsi="ＭＳ Ｐ明朝" w:cs="ＭＳ Ｐゴシック"/>
                <w:color w:val="auto"/>
                <w:szCs w:val="18"/>
              </w:rPr>
              <w:t>員の衛生管理記録</w:t>
            </w:r>
          </w:p>
        </w:tc>
      </w:tr>
      <w:tr w:rsidR="006724D5" w:rsidRPr="00B3323C" w:rsidTr="00897809">
        <w:trPr>
          <w:trHeight w:val="536"/>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Times New Roman" w:hint="default"/>
                <w:color w:val="auto"/>
                <w:szCs w:val="18"/>
              </w:rPr>
            </w:pP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vMerge/>
            <w:tcBorders>
              <w:top w:val="nil"/>
              <w:left w:val="single" w:sz="4" w:space="0" w:color="auto"/>
              <w:bottom w:val="nil"/>
              <w:right w:val="single" w:sz="4" w:space="0" w:color="auto"/>
            </w:tcBorders>
            <w:vAlign w:val="center"/>
            <w:hideMark/>
          </w:tcPr>
          <w:p w:rsidR="006724D5" w:rsidRPr="00B3323C" w:rsidRDefault="006724D5" w:rsidP="00A811CD">
            <w:pPr>
              <w:rPr>
                <w:rFonts w:ascii="ＭＳ Ｐ明朝" w:eastAsia="ＭＳ Ｐ明朝" w:hAnsi="ＭＳ Ｐ明朝" w:cs="ＭＳ Ｐゴシック" w:hint="default"/>
                <w:color w:val="auto"/>
                <w:szCs w:val="18"/>
              </w:rPr>
            </w:pPr>
          </w:p>
        </w:tc>
      </w:tr>
      <w:tr w:rsidR="006724D5" w:rsidRPr="00B3323C" w:rsidTr="00897809">
        <w:trPr>
          <w:trHeight w:val="30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●漁船の構造設備に関する基準</w:t>
            </w: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693"/>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2</w:t>
            </w:r>
          </w:p>
        </w:tc>
        <w:tc>
          <w:tcPr>
            <w:tcW w:w="247" w:type="dxa"/>
            <w:tcBorders>
              <w:top w:val="nil"/>
              <w:left w:val="nil"/>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ビルジ、汚水、煙、燃料、油、グリス、その他好ましくない物質による製品の汚染が発生しない設計及び構造であること。</w:t>
            </w: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水産物取扱区画（作業甲板、凍結室及び魚倉等）</w:t>
            </w:r>
          </w:p>
        </w:tc>
      </w:tr>
      <w:tr w:rsidR="006724D5" w:rsidRPr="00B3323C" w:rsidTr="00897809">
        <w:trPr>
          <w:trHeight w:val="13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Times New Roman" w:hint="default"/>
                <w:color w:val="auto"/>
                <w:szCs w:val="18"/>
              </w:rPr>
            </w:pP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89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3</w:t>
            </w:r>
          </w:p>
        </w:tc>
        <w:tc>
          <w:tcPr>
            <w:tcW w:w="247" w:type="dxa"/>
            <w:tcBorders>
              <w:top w:val="nil"/>
              <w:left w:val="nil"/>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水産物取扱区画は作業に必要な十分な広さが確保できていること。また、居住区画や廃棄物保管区画、有害物質保管区画と区分されていること。</w:t>
            </w: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水産物取扱区画（作業甲板、凍結室及び魚倉等）</w:t>
            </w:r>
          </w:p>
        </w:tc>
      </w:tr>
      <w:tr w:rsidR="006724D5" w:rsidRPr="00B3323C" w:rsidTr="00897809">
        <w:trPr>
          <w:trHeight w:val="13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Times New Roman" w:hint="default"/>
                <w:color w:val="auto"/>
                <w:szCs w:val="18"/>
              </w:rPr>
            </w:pP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p>
        </w:tc>
      </w:tr>
      <w:tr w:rsidR="006724D5" w:rsidRPr="00B3323C" w:rsidTr="00897809">
        <w:trPr>
          <w:trHeight w:val="68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4</w:t>
            </w:r>
          </w:p>
        </w:tc>
        <w:tc>
          <w:tcPr>
            <w:tcW w:w="247" w:type="dxa"/>
            <w:tcBorders>
              <w:top w:val="nil"/>
              <w:left w:val="nil"/>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水産物取扱区画は施設が容易に清潔にできる構造であること。</w:t>
            </w: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水産物取扱区画（作業甲板、凍結室及び魚倉等）</w:t>
            </w:r>
          </w:p>
        </w:tc>
      </w:tr>
      <w:tr w:rsidR="006724D5" w:rsidRPr="00B3323C" w:rsidTr="00897809">
        <w:trPr>
          <w:trHeight w:val="8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Times New Roman" w:hint="default"/>
                <w:color w:val="auto"/>
                <w:szCs w:val="18"/>
              </w:rPr>
            </w:pP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p>
        </w:tc>
      </w:tr>
      <w:tr w:rsidR="006724D5" w:rsidRPr="00B3323C" w:rsidTr="00897809">
        <w:trPr>
          <w:trHeight w:val="903"/>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5</w:t>
            </w:r>
          </w:p>
        </w:tc>
        <w:tc>
          <w:tcPr>
            <w:tcW w:w="247" w:type="dxa"/>
            <w:tcBorders>
              <w:top w:val="nil"/>
              <w:left w:val="nil"/>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水産物が接触する表面は、滑らかで洗浄しやすく、耐腐食性の適切な材質であること（木製は不可。）。また、表面のコーティングは堅牢で、毒性がないこと。</w:t>
            </w: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30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・デッキ</w:t>
            </w: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vMerge w:val="restart"/>
            <w:tcBorders>
              <w:top w:val="nil"/>
              <w:left w:val="single" w:sz="4" w:space="0" w:color="auto"/>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材質名（ｺｰﾃｨﾝｸﾞ物質名）:</w:t>
            </w:r>
          </w:p>
        </w:tc>
      </w:tr>
      <w:tr w:rsidR="006724D5" w:rsidRPr="00B3323C" w:rsidTr="00897809">
        <w:trPr>
          <w:trHeight w:val="30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Times New Roman" w:hint="default"/>
                <w:color w:val="auto"/>
                <w:szCs w:val="18"/>
              </w:rPr>
            </w:pP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vMerge/>
            <w:tcBorders>
              <w:top w:val="nil"/>
              <w:left w:val="single" w:sz="4" w:space="0" w:color="auto"/>
              <w:bottom w:val="nil"/>
              <w:right w:val="single" w:sz="4" w:space="0" w:color="auto"/>
            </w:tcBorders>
            <w:vAlign w:val="center"/>
            <w:hideMark/>
          </w:tcPr>
          <w:p w:rsidR="006724D5" w:rsidRPr="00B3323C" w:rsidRDefault="006724D5" w:rsidP="00A811CD">
            <w:pPr>
              <w:rPr>
                <w:rFonts w:ascii="ＭＳ Ｐ明朝" w:eastAsia="ＭＳ Ｐ明朝" w:hAnsi="ＭＳ Ｐ明朝" w:cs="ＭＳ Ｐゴシック" w:hint="default"/>
                <w:color w:val="auto"/>
                <w:szCs w:val="18"/>
              </w:rPr>
            </w:pPr>
          </w:p>
        </w:tc>
      </w:tr>
      <w:tr w:rsidR="006724D5" w:rsidRPr="00B3323C" w:rsidTr="00897809">
        <w:trPr>
          <w:trHeight w:val="30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・凍結室</w:t>
            </w: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vMerge w:val="restart"/>
            <w:tcBorders>
              <w:top w:val="nil"/>
              <w:left w:val="single" w:sz="4" w:space="0" w:color="auto"/>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材質名（ｺｰﾃｨﾝｸﾞ物質名）:</w:t>
            </w:r>
          </w:p>
        </w:tc>
      </w:tr>
      <w:tr w:rsidR="006724D5" w:rsidRPr="00B3323C" w:rsidTr="00897809">
        <w:trPr>
          <w:trHeight w:val="30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Times New Roman" w:hint="default"/>
                <w:color w:val="auto"/>
                <w:szCs w:val="18"/>
              </w:rPr>
            </w:pP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vMerge/>
            <w:tcBorders>
              <w:top w:val="nil"/>
              <w:left w:val="single" w:sz="4" w:space="0" w:color="auto"/>
              <w:bottom w:val="nil"/>
              <w:right w:val="single" w:sz="4" w:space="0" w:color="auto"/>
            </w:tcBorders>
            <w:vAlign w:val="center"/>
            <w:hideMark/>
          </w:tcPr>
          <w:p w:rsidR="006724D5" w:rsidRPr="00B3323C" w:rsidRDefault="006724D5" w:rsidP="00A811CD">
            <w:pPr>
              <w:rPr>
                <w:rFonts w:ascii="ＭＳ Ｐ明朝" w:eastAsia="ＭＳ Ｐ明朝" w:hAnsi="ＭＳ Ｐ明朝" w:cs="ＭＳ Ｐゴシック" w:hint="default"/>
                <w:color w:val="auto"/>
                <w:szCs w:val="18"/>
              </w:rPr>
            </w:pPr>
          </w:p>
        </w:tc>
      </w:tr>
      <w:tr w:rsidR="006724D5" w:rsidRPr="00B3323C" w:rsidTr="00897809">
        <w:trPr>
          <w:trHeight w:val="30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・魚倉</w:t>
            </w: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vMerge w:val="restart"/>
            <w:tcBorders>
              <w:top w:val="nil"/>
              <w:left w:val="single" w:sz="4" w:space="0" w:color="auto"/>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材質名（ｺｰﾃｨﾝｸﾞ物質名）:</w:t>
            </w:r>
          </w:p>
        </w:tc>
      </w:tr>
      <w:tr w:rsidR="006724D5" w:rsidRPr="00B3323C" w:rsidTr="00897809">
        <w:trPr>
          <w:trHeight w:val="30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Times New Roman" w:hint="default"/>
                <w:color w:val="auto"/>
                <w:szCs w:val="18"/>
              </w:rPr>
            </w:pP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vMerge/>
            <w:tcBorders>
              <w:top w:val="nil"/>
              <w:left w:val="single" w:sz="4" w:space="0" w:color="auto"/>
              <w:bottom w:val="nil"/>
              <w:right w:val="single" w:sz="4" w:space="0" w:color="auto"/>
            </w:tcBorders>
            <w:vAlign w:val="center"/>
            <w:hideMark/>
          </w:tcPr>
          <w:p w:rsidR="006724D5" w:rsidRPr="00B3323C" w:rsidRDefault="006724D5" w:rsidP="00A811CD">
            <w:pPr>
              <w:rPr>
                <w:rFonts w:ascii="ＭＳ Ｐ明朝" w:eastAsia="ＭＳ Ｐ明朝" w:hAnsi="ＭＳ Ｐ明朝" w:cs="ＭＳ Ｐゴシック" w:hint="default"/>
                <w:color w:val="auto"/>
                <w:szCs w:val="18"/>
              </w:rPr>
            </w:pPr>
          </w:p>
        </w:tc>
      </w:tr>
      <w:tr w:rsidR="006724D5" w:rsidRPr="00B3323C" w:rsidTr="00897809">
        <w:trPr>
          <w:trHeight w:val="30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・その他水産物が触れるもの</w:t>
            </w: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vMerge w:val="restart"/>
            <w:tcBorders>
              <w:top w:val="nil"/>
              <w:left w:val="single" w:sz="4" w:space="0" w:color="auto"/>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材質名（ｺｰﾃｨﾝｸﾞ物質名）:</w:t>
            </w:r>
          </w:p>
        </w:tc>
      </w:tr>
      <w:tr w:rsidR="006724D5" w:rsidRPr="00B3323C" w:rsidTr="00897809">
        <w:trPr>
          <w:trHeight w:val="8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Times New Roman" w:hint="default"/>
                <w:color w:val="auto"/>
                <w:szCs w:val="18"/>
              </w:rPr>
            </w:pP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vMerge/>
            <w:tcBorders>
              <w:top w:val="nil"/>
              <w:left w:val="single" w:sz="4" w:space="0" w:color="auto"/>
              <w:bottom w:val="nil"/>
              <w:right w:val="single" w:sz="4" w:space="0" w:color="auto"/>
            </w:tcBorders>
            <w:vAlign w:val="center"/>
            <w:hideMark/>
          </w:tcPr>
          <w:p w:rsidR="006724D5" w:rsidRPr="00B3323C" w:rsidRDefault="006724D5" w:rsidP="00A811CD">
            <w:pPr>
              <w:rPr>
                <w:rFonts w:ascii="ＭＳ Ｐ明朝" w:eastAsia="ＭＳ Ｐ明朝" w:hAnsi="ＭＳ Ｐ明朝" w:cs="ＭＳ Ｐゴシック" w:hint="default"/>
                <w:color w:val="auto"/>
                <w:szCs w:val="18"/>
              </w:rPr>
            </w:pPr>
          </w:p>
        </w:tc>
      </w:tr>
      <w:tr w:rsidR="006724D5" w:rsidRPr="00B3323C" w:rsidTr="00897809">
        <w:trPr>
          <w:trHeight w:val="484"/>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6</w:t>
            </w:r>
          </w:p>
        </w:tc>
        <w:tc>
          <w:tcPr>
            <w:tcW w:w="247" w:type="dxa"/>
            <w:tcBorders>
              <w:top w:val="nil"/>
              <w:left w:val="nil"/>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水産物の作業に使用される機器や器具は、耐腐食性で洗浄及び消毒が容易な材質（木製は不可。）であること。</w:t>
            </w: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材質名：</w:t>
            </w:r>
          </w:p>
        </w:tc>
      </w:tr>
      <w:tr w:rsidR="006724D5" w:rsidRPr="00B3323C" w:rsidTr="00897809">
        <w:trPr>
          <w:trHeight w:val="117"/>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Times New Roman" w:hint="default"/>
                <w:color w:val="auto"/>
                <w:szCs w:val="18"/>
              </w:rPr>
            </w:pP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p>
        </w:tc>
      </w:tr>
      <w:tr w:rsidR="006724D5" w:rsidRPr="00B3323C" w:rsidTr="00897809">
        <w:trPr>
          <w:trHeight w:val="51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7</w:t>
            </w:r>
          </w:p>
        </w:tc>
        <w:tc>
          <w:tcPr>
            <w:tcW w:w="247" w:type="dxa"/>
            <w:tcBorders>
              <w:top w:val="nil"/>
              <w:left w:val="nil"/>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水産物に使用する水の取水口が漁船にある場合、取水口は水供給時の汚染を引き起こさないような位置にあること。</w:t>
            </w: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p>
        </w:tc>
      </w:tr>
      <w:tr w:rsidR="006724D5" w:rsidRPr="00B3323C" w:rsidTr="00897809">
        <w:trPr>
          <w:trHeight w:val="13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Times New Roman" w:hint="default"/>
                <w:color w:val="auto"/>
                <w:szCs w:val="18"/>
              </w:rPr>
            </w:pP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p>
        </w:tc>
      </w:tr>
      <w:tr w:rsidR="006724D5" w:rsidRPr="00B3323C" w:rsidTr="00897809">
        <w:trPr>
          <w:trHeight w:val="392"/>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8</w:t>
            </w:r>
          </w:p>
        </w:tc>
        <w:tc>
          <w:tcPr>
            <w:tcW w:w="247" w:type="dxa"/>
            <w:tcBorders>
              <w:top w:val="nil"/>
              <w:left w:val="nil"/>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適切なトイレと手洗設備が設置されていること。</w:t>
            </w: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p>
        </w:tc>
      </w:tr>
      <w:tr w:rsidR="006724D5" w:rsidRPr="00B3323C" w:rsidTr="00897809">
        <w:trPr>
          <w:trHeight w:val="104"/>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Times New Roman" w:hint="default"/>
                <w:color w:val="auto"/>
                <w:szCs w:val="18"/>
              </w:rPr>
            </w:pP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993"/>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9</w:t>
            </w:r>
          </w:p>
        </w:tc>
        <w:tc>
          <w:tcPr>
            <w:tcW w:w="247" w:type="dxa"/>
            <w:tcBorders>
              <w:top w:val="nil"/>
              <w:left w:val="nil"/>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水産物を24時間以上船内に保存する漁船は、別添１の第２の10．（１）及び（３）の温度で水産物を保管できる魚倉、タンク又は容器を備えていること。</w:t>
            </w:r>
          </w:p>
        </w:tc>
        <w:tc>
          <w:tcPr>
            <w:tcW w:w="567"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143"/>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Times New Roman" w:hint="default"/>
                <w:color w:val="auto"/>
                <w:szCs w:val="18"/>
              </w:rPr>
            </w:pP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564"/>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10</w:t>
            </w:r>
          </w:p>
        </w:tc>
        <w:tc>
          <w:tcPr>
            <w:tcW w:w="247" w:type="dxa"/>
            <w:tcBorders>
              <w:top w:val="nil"/>
              <w:left w:val="nil"/>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水産物を24時間以上船内に保存する漁船は、魚倉は、保管された水産物の汚染が防止できるよう機関室及び乗務員の居住区域から間仕切りで区画されており、水産物の保管に用いられる魚倉及び容器等は、衛生的な条件下で水産物の保存ができ、必要に応じて氷解水が製品と接触し続けることのない構造であること。  </w:t>
            </w: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156"/>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Times New Roman" w:hint="default"/>
                <w:color w:val="auto"/>
                <w:szCs w:val="18"/>
              </w:rPr>
            </w:pP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28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11</w:t>
            </w:r>
          </w:p>
        </w:tc>
        <w:tc>
          <w:tcPr>
            <w:tcW w:w="247" w:type="dxa"/>
            <w:tcBorders>
              <w:top w:val="nil"/>
              <w:left w:val="nil"/>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水産物を24時間以上船内に保存し、冷却した清浄海水で水産物を冷却する装置を有している漁船では、タンク全体が均一の温度となるような装置を備えており、その装置は、魚介類と清浄海水の混合物が、魚介類を収容してから６時間後に３℃以下、さらに16時間後に０℃以下に達するような冷却速度の機能を有しており、温度の監視及び必要に応じて温度の記録ができること。</w:t>
            </w: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B3323C">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6時間後の冷却温度：</w:t>
            </w:r>
          </w:p>
          <w:p w:rsidR="006724D5" w:rsidRPr="00B3323C" w:rsidRDefault="006724D5" w:rsidP="00B3323C">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16時間後の冷却温度：</w:t>
            </w:r>
          </w:p>
        </w:tc>
      </w:tr>
      <w:tr w:rsidR="006724D5" w:rsidRPr="00B3323C" w:rsidTr="00897809">
        <w:trPr>
          <w:trHeight w:val="13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Times New Roman" w:hint="default"/>
                <w:color w:val="auto"/>
                <w:szCs w:val="18"/>
              </w:rPr>
            </w:pP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1100"/>
        </w:trPr>
        <w:tc>
          <w:tcPr>
            <w:tcW w:w="421" w:type="dxa"/>
            <w:tcBorders>
              <w:top w:val="nil"/>
              <w:left w:val="single" w:sz="4" w:space="0" w:color="auto"/>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12</w:t>
            </w:r>
          </w:p>
        </w:tc>
        <w:tc>
          <w:tcPr>
            <w:tcW w:w="391" w:type="dxa"/>
            <w:gridSpan w:val="3"/>
            <w:tcBorders>
              <w:top w:val="nil"/>
              <w:left w:val="nil"/>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4570" w:type="dxa"/>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冷凍の水産物は、製品温度－18℃以下で保存しなければならない。ただし、缶詰製造用に丸のまま塩水中で冷凍する魚類は、－９℃以下で保存すればよい。</w:t>
            </w:r>
          </w:p>
          <w:p w:rsidR="006724D5" w:rsidRPr="00B3323C" w:rsidRDefault="006724D5" w:rsidP="00A811CD">
            <w:pPr>
              <w:rPr>
                <w:rFonts w:ascii="ＭＳ Ｐ明朝" w:eastAsia="ＭＳ Ｐ明朝" w:hAnsi="ＭＳ Ｐ明朝" w:cs="ＭＳ Ｐゴシック" w:hint="default"/>
                <w:color w:val="auto"/>
                <w:szCs w:val="18"/>
              </w:rPr>
            </w:pP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130"/>
        </w:trPr>
        <w:tc>
          <w:tcPr>
            <w:tcW w:w="467" w:type="dxa"/>
            <w:gridSpan w:val="2"/>
            <w:tcBorders>
              <w:top w:val="nil"/>
              <w:left w:val="single" w:sz="4" w:space="0" w:color="auto"/>
              <w:bottom w:val="nil"/>
              <w:right w:val="nil"/>
            </w:tcBorders>
            <w:shd w:val="clear" w:color="auto" w:fill="auto"/>
            <w:noWrap/>
            <w:hideMark/>
          </w:tcPr>
          <w:p w:rsidR="006724D5" w:rsidRPr="00B3323C" w:rsidRDefault="00B3323C" w:rsidP="00B3323C">
            <w:pPr>
              <w:rPr>
                <w:rFonts w:ascii="ＭＳ Ｐ明朝" w:eastAsia="ＭＳ Ｐ明朝" w:hAnsi="ＭＳ Ｐ明朝" w:cs="ＭＳ Ｐゴシック" w:hint="default"/>
                <w:color w:val="auto"/>
                <w:szCs w:val="18"/>
              </w:rPr>
            </w:pPr>
            <w:r>
              <w:rPr>
                <w:rFonts w:ascii="ＭＳ Ｐ明朝" w:eastAsia="ＭＳ Ｐ明朝" w:hAnsi="ＭＳ Ｐ明朝" w:cs="ＭＳ Ｐゴシック"/>
                <w:color w:val="auto"/>
                <w:szCs w:val="18"/>
              </w:rPr>
              <w:t>13</w:t>
            </w:r>
          </w:p>
        </w:tc>
        <w:tc>
          <w:tcPr>
            <w:tcW w:w="247" w:type="dxa"/>
            <w:tcBorders>
              <w:top w:val="nil"/>
              <w:left w:val="nil"/>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Times New Roman"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Times New Roman" w:hint="default"/>
                <w:color w:val="auto"/>
                <w:szCs w:val="18"/>
              </w:rPr>
            </w:pPr>
            <w:r w:rsidRPr="00B3323C">
              <w:rPr>
                <w:rFonts w:ascii="ＭＳ Ｐ明朝" w:eastAsia="ＭＳ Ｐ明朝" w:hAnsi="ＭＳ Ｐ明朝" w:cs="ＭＳ Ｐゴシック"/>
                <w:color w:val="auto"/>
                <w:szCs w:val="18"/>
              </w:rPr>
              <w:t>魚倉の水産物の中心温度を－18℃以下にまで急速に下げ、保持できる十分な能力のある冷凍設備を有すること。</w:t>
            </w: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冷却温度：</w:t>
            </w:r>
          </w:p>
        </w:tc>
      </w:tr>
      <w:tr w:rsidR="006724D5" w:rsidRPr="00B3323C" w:rsidTr="00897809">
        <w:trPr>
          <w:trHeight w:val="282"/>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13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14</w:t>
            </w: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nil"/>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魚倉に、読みやすい位置に温度記録計が設けられること。温度計の温度感知器は、魚倉内で温度が最も高い場所に設置されていること。</w:t>
            </w:r>
          </w:p>
          <w:p w:rsidR="006724D5" w:rsidRPr="00B3323C" w:rsidRDefault="006724D5" w:rsidP="00A811CD">
            <w:pPr>
              <w:rPr>
                <w:rFonts w:ascii="ＭＳ Ｐ明朝" w:eastAsia="ＭＳ Ｐ明朝" w:hAnsi="ＭＳ Ｐ明朝" w:cs="ＭＳ Ｐゴシック" w:hint="default"/>
                <w:color w:val="auto"/>
                <w:szCs w:val="18"/>
              </w:rPr>
            </w:pP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706"/>
        </w:trPr>
        <w:tc>
          <w:tcPr>
            <w:tcW w:w="467" w:type="dxa"/>
            <w:gridSpan w:val="2"/>
            <w:tcBorders>
              <w:top w:val="nil"/>
              <w:left w:val="single" w:sz="4" w:space="0" w:color="auto"/>
              <w:bottom w:val="nil"/>
              <w:right w:val="nil"/>
            </w:tcBorders>
            <w:shd w:val="clear" w:color="auto" w:fill="auto"/>
            <w:noWrap/>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247" w:type="dxa"/>
            <w:tcBorders>
              <w:top w:val="nil"/>
              <w:left w:val="nil"/>
              <w:bottom w:val="nil"/>
              <w:right w:val="nil"/>
            </w:tcBorders>
            <w:shd w:val="clear" w:color="auto" w:fill="auto"/>
            <w:noWrap/>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4668" w:type="dxa"/>
            <w:gridSpan w:val="2"/>
            <w:tcBorders>
              <w:top w:val="nil"/>
              <w:left w:val="nil"/>
              <w:right w:val="single" w:sz="4" w:space="0" w:color="auto"/>
            </w:tcBorders>
            <w:shd w:val="clear" w:color="auto" w:fill="auto"/>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●漁船の衛生管理（HACCPを含む）に関する基準</w:t>
            </w:r>
          </w:p>
        </w:tc>
        <w:tc>
          <w:tcPr>
            <w:tcW w:w="567" w:type="dxa"/>
            <w:tcBorders>
              <w:top w:val="nil"/>
              <w:left w:val="single" w:sz="4" w:space="0" w:color="auto"/>
              <w:right w:val="single" w:sz="4" w:space="0" w:color="auto"/>
            </w:tcBorders>
            <w:shd w:val="clear" w:color="auto" w:fill="auto"/>
            <w:noWrap/>
            <w:vAlign w:val="bottom"/>
          </w:tcPr>
          <w:p w:rsidR="006724D5" w:rsidRPr="00B3323C" w:rsidRDefault="006724D5" w:rsidP="00A811CD">
            <w:pPr>
              <w:rPr>
                <w:rFonts w:ascii="ＭＳ Ｐ明朝" w:eastAsia="ＭＳ Ｐ明朝" w:hAnsi="ＭＳ Ｐ明朝" w:cs="ＭＳ Ｐゴシック" w:hint="default"/>
                <w:color w:val="auto"/>
                <w:szCs w:val="18"/>
              </w:rPr>
            </w:pPr>
          </w:p>
        </w:tc>
        <w:tc>
          <w:tcPr>
            <w:tcW w:w="2551" w:type="dxa"/>
            <w:tcBorders>
              <w:top w:val="nil"/>
              <w:left w:val="nil"/>
              <w:bottom w:val="nil"/>
              <w:right w:val="single" w:sz="4" w:space="0" w:color="auto"/>
            </w:tcBorders>
            <w:shd w:val="clear" w:color="auto" w:fill="auto"/>
          </w:tcPr>
          <w:p w:rsidR="006724D5" w:rsidRPr="00B3323C" w:rsidRDefault="006724D5" w:rsidP="00A811CD">
            <w:pPr>
              <w:rPr>
                <w:rFonts w:ascii="ＭＳ Ｐ明朝" w:eastAsia="ＭＳ Ｐ明朝" w:hAnsi="ＭＳ Ｐ明朝" w:cs="ＭＳ Ｐゴシック" w:hint="default"/>
                <w:color w:val="auto"/>
                <w:szCs w:val="18"/>
              </w:rPr>
            </w:pPr>
          </w:p>
        </w:tc>
      </w:tr>
      <w:tr w:rsidR="006724D5" w:rsidRPr="00B3323C" w:rsidTr="00897809">
        <w:trPr>
          <w:trHeight w:val="80"/>
        </w:trPr>
        <w:tc>
          <w:tcPr>
            <w:tcW w:w="467" w:type="dxa"/>
            <w:gridSpan w:val="2"/>
            <w:tcBorders>
              <w:top w:val="nil"/>
              <w:left w:val="single" w:sz="4" w:space="0" w:color="auto"/>
              <w:bottom w:val="nil"/>
              <w:right w:val="nil"/>
            </w:tcBorders>
            <w:shd w:val="clear" w:color="auto" w:fill="auto"/>
            <w:noWrap/>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15</w:t>
            </w:r>
          </w:p>
        </w:tc>
        <w:tc>
          <w:tcPr>
            <w:tcW w:w="247" w:type="dxa"/>
            <w:tcBorders>
              <w:top w:val="nil"/>
              <w:left w:val="nil"/>
              <w:bottom w:val="nil"/>
              <w:right w:val="nil"/>
            </w:tcBorders>
            <w:shd w:val="clear" w:color="auto" w:fill="auto"/>
            <w:noWrap/>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tcPr>
          <w:p w:rsidR="006724D5" w:rsidRPr="00B3323C" w:rsidRDefault="006724D5" w:rsidP="00A811CD">
            <w:pPr>
              <w:rPr>
                <w:rFonts w:ascii="ＭＳ Ｐ明朝" w:eastAsia="ＭＳ Ｐ明朝" w:hAnsi="ＭＳ Ｐ明朝" w:cs="Times New Roman" w:hint="default"/>
                <w:color w:val="auto"/>
                <w:szCs w:val="18"/>
              </w:rPr>
            </w:pPr>
            <w:r w:rsidRPr="00B3323C">
              <w:rPr>
                <w:rFonts w:ascii="ＭＳ Ｐ明朝" w:eastAsia="ＭＳ Ｐ明朝" w:hAnsi="ＭＳ Ｐ明朝" w:cs="ＭＳ Ｐゴシック"/>
                <w:color w:val="auto"/>
                <w:szCs w:val="18"/>
              </w:rPr>
              <w:t>衛生管理のための各作業手順が定められ、水産物への汚染を引き起こさないことが確保できていること。</w:t>
            </w:r>
          </w:p>
        </w:tc>
        <w:tc>
          <w:tcPr>
            <w:tcW w:w="567" w:type="dxa"/>
            <w:tcBorders>
              <w:top w:val="nil"/>
              <w:left w:val="single" w:sz="4" w:space="0" w:color="auto"/>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作業手順書、一般衛生管理記録</w:t>
            </w:r>
          </w:p>
        </w:tc>
      </w:tr>
      <w:tr w:rsidR="006724D5" w:rsidRPr="00B3323C" w:rsidTr="00897809">
        <w:trPr>
          <w:trHeight w:val="143"/>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Times New Roman" w:hint="default"/>
                <w:color w:val="auto"/>
                <w:szCs w:val="18"/>
              </w:rPr>
            </w:pPr>
            <w:r w:rsidRPr="00B3323C">
              <w:rPr>
                <w:rFonts w:ascii="ＭＳ Ｐ明朝" w:eastAsia="ＭＳ Ｐ明朝" w:hAnsi="ＭＳ Ｐ明朝" w:cs="ＭＳ Ｐゴシック"/>
                <w:color w:val="auto"/>
                <w:szCs w:val="18"/>
              </w:rPr>
              <w:t xml:space="preserve">　</w:t>
            </w:r>
          </w:p>
        </w:tc>
        <w:tc>
          <w:tcPr>
            <w:tcW w:w="567"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30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16</w:t>
            </w: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水産物の保管用に区画された場所や保管容器は、清潔に保たれ補修や維持管理が適切であるとともに、特に、漁船の燃料やビルジによって汚染されないよう配慮すること。</w:t>
            </w:r>
          </w:p>
        </w:tc>
        <w:tc>
          <w:tcPr>
            <w:tcW w:w="567"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p>
        </w:tc>
      </w:tr>
      <w:tr w:rsidR="006724D5" w:rsidRPr="00B3323C" w:rsidTr="00897809">
        <w:trPr>
          <w:trHeight w:val="234"/>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567"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13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17</w:t>
            </w: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水産物の洗浄に使用する水は、飲用適の水又は清浄水を使用すること。</w:t>
            </w:r>
          </w:p>
        </w:tc>
        <w:tc>
          <w:tcPr>
            <w:tcW w:w="567"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8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lastRenderedPageBreak/>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567"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13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18</w:t>
            </w: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水産物を冷却するために使用する氷は、飲用適の水又は清浄水から製造されたものであること。</w:t>
            </w:r>
          </w:p>
        </w:tc>
        <w:tc>
          <w:tcPr>
            <w:tcW w:w="567"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使用水の種類：</w:t>
            </w:r>
          </w:p>
        </w:tc>
      </w:tr>
      <w:tr w:rsidR="006724D5" w:rsidRPr="00B3323C" w:rsidTr="00897809">
        <w:trPr>
          <w:trHeight w:val="28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567"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13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19</w:t>
            </w: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食用としない内臓等の廃棄物の保管区域が、製品の保管区域と隔離されていること。</w:t>
            </w:r>
          </w:p>
        </w:tc>
        <w:tc>
          <w:tcPr>
            <w:tcW w:w="567"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使用水の種類：</w:t>
            </w:r>
          </w:p>
        </w:tc>
      </w:tr>
      <w:tr w:rsidR="006724D5" w:rsidRPr="00B3323C" w:rsidTr="00897809">
        <w:trPr>
          <w:trHeight w:val="134"/>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567"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13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20</w:t>
            </w: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装置、容器等を含め、漁船が清潔に保たれていること。</w:t>
            </w:r>
          </w:p>
        </w:tc>
        <w:tc>
          <w:tcPr>
            <w:tcW w:w="567"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258"/>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567"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143"/>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21</w:t>
            </w: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動物や害虫が汚染の原因とならないよう努められていること。</w:t>
            </w:r>
          </w:p>
        </w:tc>
        <w:tc>
          <w:tcPr>
            <w:tcW w:w="567"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239"/>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567"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143"/>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22</w:t>
            </w: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有害物資は水産物の取扱場所から隔離された場所に適切に保管されていること。</w:t>
            </w:r>
          </w:p>
        </w:tc>
        <w:tc>
          <w:tcPr>
            <w:tcW w:w="567"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724D5" w:rsidRPr="00B3323C" w:rsidTr="00897809">
        <w:trPr>
          <w:trHeight w:val="126"/>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567"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tcPr>
          <w:p w:rsidR="006724D5" w:rsidRPr="00B3323C" w:rsidRDefault="006724D5" w:rsidP="00A811CD">
            <w:pPr>
              <w:rPr>
                <w:rFonts w:ascii="ＭＳ Ｐ明朝" w:eastAsia="ＭＳ Ｐ明朝" w:hAnsi="ＭＳ Ｐ明朝" w:cs="ＭＳ Ｐゴシック" w:hint="default"/>
                <w:color w:val="auto"/>
                <w:szCs w:val="18"/>
              </w:rPr>
            </w:pPr>
          </w:p>
        </w:tc>
      </w:tr>
      <w:tr w:rsidR="006724D5" w:rsidRPr="00B3323C" w:rsidTr="00897809">
        <w:trPr>
          <w:trHeight w:val="13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23</w:t>
            </w: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HACCPを用いた自主衛生管理が導入されて適切に実施されていること。</w:t>
            </w:r>
          </w:p>
        </w:tc>
        <w:tc>
          <w:tcPr>
            <w:tcW w:w="567"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ＨＡＣＣＰ関連書類</w:t>
            </w:r>
          </w:p>
        </w:tc>
      </w:tr>
      <w:tr w:rsidR="006724D5" w:rsidRPr="00B3323C" w:rsidTr="00897809">
        <w:trPr>
          <w:trHeight w:val="107"/>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567"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tcPr>
          <w:p w:rsidR="006724D5" w:rsidRPr="00B3323C" w:rsidRDefault="006724D5" w:rsidP="00A811CD">
            <w:pPr>
              <w:rPr>
                <w:rFonts w:ascii="ＭＳ Ｐ明朝" w:eastAsia="ＭＳ Ｐ明朝" w:hAnsi="ＭＳ Ｐ明朝" w:cs="ＭＳ Ｐゴシック" w:hint="default"/>
                <w:color w:val="auto"/>
                <w:szCs w:val="18"/>
              </w:rPr>
            </w:pPr>
          </w:p>
        </w:tc>
      </w:tr>
      <w:tr w:rsidR="006724D5" w:rsidRPr="00B3323C" w:rsidTr="00897809">
        <w:trPr>
          <w:trHeight w:val="130"/>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24</w:t>
            </w: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水産物は、魚種に応じて、求められる衛生基準を満たしたものであること。</w:t>
            </w:r>
          </w:p>
        </w:tc>
        <w:tc>
          <w:tcPr>
            <w:tcW w:w="567"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検査記録</w:t>
            </w:r>
            <w:r w:rsidRPr="00B3323C">
              <w:rPr>
                <w:rFonts w:ascii="ＭＳ Ｐ明朝" w:eastAsia="ＭＳ Ｐ明朝" w:hAnsi="ＭＳ Ｐ明朝" w:cs="ＭＳ Ｐゴシック"/>
                <w:color w:val="auto"/>
                <w:szCs w:val="18"/>
              </w:rPr>
              <w:br/>
              <w:t>公的サンプリング記録</w:t>
            </w:r>
          </w:p>
        </w:tc>
      </w:tr>
      <w:tr w:rsidR="006724D5" w:rsidRPr="00B3323C" w:rsidTr="00897809">
        <w:trPr>
          <w:trHeight w:val="245"/>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724D5" w:rsidRPr="00B3323C" w:rsidRDefault="006724D5" w:rsidP="00A811CD">
            <w:pPr>
              <w:jc w:val="right"/>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567"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tcPr>
          <w:p w:rsidR="006724D5" w:rsidRPr="00B3323C" w:rsidRDefault="006724D5" w:rsidP="00A811CD">
            <w:pPr>
              <w:rPr>
                <w:rFonts w:ascii="ＭＳ Ｐ明朝" w:eastAsia="ＭＳ Ｐ明朝" w:hAnsi="ＭＳ Ｐ明朝" w:cs="ＭＳ Ｐゴシック" w:hint="default"/>
                <w:color w:val="auto"/>
                <w:szCs w:val="18"/>
              </w:rPr>
            </w:pPr>
          </w:p>
        </w:tc>
      </w:tr>
      <w:tr w:rsidR="006724D5" w:rsidRPr="00B3323C" w:rsidTr="00897809">
        <w:trPr>
          <w:trHeight w:val="143"/>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247" w:type="dxa"/>
            <w:tcBorders>
              <w:top w:val="nil"/>
              <w:left w:val="nil"/>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●積卸し及び陸揚げに関する基準</w:t>
            </w:r>
          </w:p>
          <w:p w:rsidR="006724D5" w:rsidRPr="00B3323C" w:rsidRDefault="006724D5" w:rsidP="00A811CD">
            <w:pPr>
              <w:rPr>
                <w:rFonts w:ascii="ＭＳ Ｐ明朝" w:eastAsia="ＭＳ Ｐ明朝" w:hAnsi="ＭＳ Ｐ明朝" w:cs="ＭＳ Ｐゴシック" w:hint="default"/>
                <w:color w:val="auto"/>
                <w:szCs w:val="18"/>
              </w:rPr>
            </w:pPr>
          </w:p>
        </w:tc>
        <w:tc>
          <w:tcPr>
            <w:tcW w:w="567"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tcPr>
          <w:p w:rsidR="006724D5" w:rsidRPr="00B3323C" w:rsidRDefault="006724D5" w:rsidP="00A811CD">
            <w:pPr>
              <w:rPr>
                <w:rFonts w:ascii="ＭＳ Ｐ明朝" w:eastAsia="ＭＳ Ｐ明朝" w:hAnsi="ＭＳ Ｐ明朝" w:cs="ＭＳ Ｐゴシック" w:hint="default"/>
                <w:color w:val="auto"/>
                <w:szCs w:val="18"/>
              </w:rPr>
            </w:pPr>
          </w:p>
        </w:tc>
      </w:tr>
      <w:tr w:rsidR="006724D5" w:rsidRPr="00B3323C" w:rsidTr="00897809">
        <w:trPr>
          <w:trHeight w:val="642"/>
        </w:trPr>
        <w:tc>
          <w:tcPr>
            <w:tcW w:w="467" w:type="dxa"/>
            <w:gridSpan w:val="2"/>
            <w:tcBorders>
              <w:top w:val="nil"/>
              <w:left w:val="single" w:sz="4" w:space="0" w:color="auto"/>
              <w:bottom w:val="nil"/>
              <w:right w:val="nil"/>
            </w:tcBorders>
            <w:shd w:val="clear" w:color="auto" w:fill="auto"/>
            <w:noWrap/>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25　</w:t>
            </w:r>
          </w:p>
        </w:tc>
        <w:tc>
          <w:tcPr>
            <w:tcW w:w="247" w:type="dxa"/>
            <w:tcBorders>
              <w:top w:val="nil"/>
              <w:left w:val="nil"/>
              <w:bottom w:val="nil"/>
              <w:right w:val="nil"/>
            </w:tcBorders>
            <w:shd w:val="clear" w:color="auto" w:fill="auto"/>
            <w:noWrap/>
            <w:hideMark/>
          </w:tcPr>
          <w:p w:rsidR="006724D5" w:rsidRPr="00B3323C" w:rsidRDefault="006724D5" w:rsidP="00A811CD">
            <w:pPr>
              <w:jc w:val="both"/>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hideMark/>
          </w:tcPr>
          <w:p w:rsidR="006724D5" w:rsidRPr="00B3323C" w:rsidRDefault="006724D5" w:rsidP="00A811CD">
            <w:pPr>
              <w:jc w:val="both"/>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陸揚げ地は定まっており、清潔であること。</w:t>
            </w:r>
          </w:p>
        </w:tc>
        <w:tc>
          <w:tcPr>
            <w:tcW w:w="567" w:type="dxa"/>
            <w:tcBorders>
              <w:top w:val="nil"/>
              <w:left w:val="nil"/>
              <w:bottom w:val="nil"/>
              <w:right w:val="single" w:sz="4" w:space="0" w:color="auto"/>
            </w:tcBorders>
            <w:shd w:val="clear" w:color="auto" w:fill="auto"/>
            <w:noWrap/>
            <w:vAlign w:val="bottom"/>
            <w:hideMark/>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tcPr>
          <w:p w:rsidR="006724D5" w:rsidRPr="00B3323C" w:rsidRDefault="006724D5" w:rsidP="00A811CD">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陸揚げ地：</w:t>
            </w:r>
          </w:p>
        </w:tc>
      </w:tr>
      <w:tr w:rsidR="0063082E" w:rsidRPr="0063082E" w:rsidTr="00897809">
        <w:trPr>
          <w:trHeight w:val="300"/>
        </w:trPr>
        <w:tc>
          <w:tcPr>
            <w:tcW w:w="467" w:type="dxa"/>
            <w:gridSpan w:val="2"/>
            <w:tcBorders>
              <w:top w:val="nil"/>
              <w:left w:val="single" w:sz="4" w:space="0" w:color="auto"/>
              <w:bottom w:val="nil"/>
              <w:right w:val="nil"/>
            </w:tcBorders>
            <w:shd w:val="clear" w:color="auto" w:fill="auto"/>
            <w:noWrap/>
            <w:hideMark/>
          </w:tcPr>
          <w:p w:rsidR="0063082E" w:rsidRPr="00B3323C" w:rsidRDefault="0063082E" w:rsidP="0063082E">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2</w:t>
            </w:r>
            <w:r w:rsidRPr="00B3323C">
              <w:rPr>
                <w:rFonts w:ascii="ＭＳ Ｐ明朝" w:eastAsia="ＭＳ Ｐ明朝" w:hAnsi="ＭＳ Ｐ明朝" w:cs="ＭＳ Ｐゴシック" w:hint="default"/>
                <w:color w:val="auto"/>
                <w:szCs w:val="18"/>
              </w:rPr>
              <w:t>6</w:t>
            </w:r>
          </w:p>
        </w:tc>
        <w:tc>
          <w:tcPr>
            <w:tcW w:w="247" w:type="dxa"/>
            <w:tcBorders>
              <w:top w:val="nil"/>
              <w:left w:val="nil"/>
              <w:bottom w:val="nil"/>
              <w:right w:val="nil"/>
            </w:tcBorders>
            <w:shd w:val="clear" w:color="auto" w:fill="auto"/>
            <w:noWrap/>
            <w:hideMark/>
          </w:tcPr>
          <w:p w:rsidR="0063082E" w:rsidRPr="00B3323C" w:rsidRDefault="0063082E" w:rsidP="0063082E">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vAlign w:val="center"/>
            <w:hideMark/>
          </w:tcPr>
          <w:p w:rsidR="0063082E" w:rsidRPr="00B3323C" w:rsidRDefault="0063082E" w:rsidP="0063082E">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積卸し及び陸揚げに用いる機器で水産物に接触するものは、洗浄及び消毒が容易な材質を用い、補修等の維持管理が適切で清潔な状態に保たれていること。</w:t>
            </w:r>
          </w:p>
        </w:tc>
        <w:tc>
          <w:tcPr>
            <w:tcW w:w="567" w:type="dxa"/>
            <w:tcBorders>
              <w:top w:val="nil"/>
              <w:left w:val="nil"/>
              <w:bottom w:val="nil"/>
              <w:right w:val="single" w:sz="4" w:space="0" w:color="auto"/>
            </w:tcBorders>
            <w:shd w:val="clear" w:color="auto" w:fill="auto"/>
            <w:noWrap/>
            <w:vAlign w:val="bottom"/>
            <w:hideMark/>
          </w:tcPr>
          <w:p w:rsidR="0063082E" w:rsidRPr="00B3323C" w:rsidRDefault="0063082E" w:rsidP="0063082E">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3082E" w:rsidRPr="00B3323C" w:rsidRDefault="0063082E" w:rsidP="0063082E">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材質名（ｺｰﾃｨﾝｸﾞ物質名）：</w:t>
            </w:r>
          </w:p>
        </w:tc>
      </w:tr>
      <w:tr w:rsidR="0063082E" w:rsidRPr="00B3323C" w:rsidTr="00897809">
        <w:trPr>
          <w:trHeight w:val="300"/>
        </w:trPr>
        <w:tc>
          <w:tcPr>
            <w:tcW w:w="467" w:type="dxa"/>
            <w:gridSpan w:val="2"/>
            <w:tcBorders>
              <w:top w:val="nil"/>
              <w:left w:val="single" w:sz="4" w:space="0" w:color="auto"/>
              <w:bottom w:val="nil"/>
              <w:right w:val="nil"/>
            </w:tcBorders>
            <w:shd w:val="clear" w:color="auto" w:fill="auto"/>
            <w:noWrap/>
            <w:hideMark/>
          </w:tcPr>
          <w:p w:rsidR="0063082E" w:rsidRPr="00B3323C" w:rsidRDefault="0063082E" w:rsidP="0063082E">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3082E" w:rsidRPr="00B3323C" w:rsidRDefault="0063082E" w:rsidP="0063082E">
            <w:pPr>
              <w:jc w:val="right"/>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vAlign w:val="center"/>
            <w:hideMark/>
          </w:tcPr>
          <w:p w:rsidR="0063082E" w:rsidRPr="00B3323C" w:rsidRDefault="0063082E" w:rsidP="0063082E">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567" w:type="dxa"/>
            <w:tcBorders>
              <w:top w:val="nil"/>
              <w:left w:val="nil"/>
              <w:bottom w:val="nil"/>
              <w:right w:val="single" w:sz="4" w:space="0" w:color="auto"/>
            </w:tcBorders>
            <w:shd w:val="clear" w:color="auto" w:fill="auto"/>
            <w:noWrap/>
            <w:vAlign w:val="bottom"/>
            <w:hideMark/>
          </w:tcPr>
          <w:p w:rsidR="0063082E" w:rsidRPr="00B3323C" w:rsidRDefault="0063082E" w:rsidP="0063082E">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3082E" w:rsidRPr="00B3323C" w:rsidRDefault="0063082E" w:rsidP="0063082E">
            <w:pPr>
              <w:rPr>
                <w:rFonts w:ascii="ＭＳ Ｐ明朝" w:eastAsia="ＭＳ Ｐ明朝" w:hAnsi="ＭＳ Ｐ明朝" w:cs="ＭＳ Ｐゴシック" w:hint="default"/>
                <w:color w:val="auto"/>
                <w:szCs w:val="18"/>
              </w:rPr>
            </w:pPr>
          </w:p>
        </w:tc>
      </w:tr>
      <w:tr w:rsidR="0063082E" w:rsidRPr="00B3323C" w:rsidTr="0063082E">
        <w:trPr>
          <w:trHeight w:val="130"/>
        </w:trPr>
        <w:tc>
          <w:tcPr>
            <w:tcW w:w="467" w:type="dxa"/>
            <w:gridSpan w:val="2"/>
            <w:tcBorders>
              <w:top w:val="nil"/>
              <w:left w:val="single" w:sz="4" w:space="0" w:color="auto"/>
              <w:bottom w:val="nil"/>
              <w:right w:val="nil"/>
            </w:tcBorders>
            <w:shd w:val="clear" w:color="auto" w:fill="auto"/>
            <w:noWrap/>
            <w:hideMark/>
          </w:tcPr>
          <w:p w:rsidR="0063082E" w:rsidRPr="00B3323C" w:rsidRDefault="0063082E" w:rsidP="0063082E">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27</w:t>
            </w:r>
          </w:p>
        </w:tc>
        <w:tc>
          <w:tcPr>
            <w:tcW w:w="247" w:type="dxa"/>
            <w:tcBorders>
              <w:top w:val="nil"/>
              <w:left w:val="nil"/>
              <w:bottom w:val="nil"/>
              <w:right w:val="nil"/>
            </w:tcBorders>
            <w:shd w:val="clear" w:color="auto" w:fill="auto"/>
            <w:noWrap/>
            <w:hideMark/>
          </w:tcPr>
          <w:p w:rsidR="0063082E" w:rsidRPr="00B3323C" w:rsidRDefault="0063082E" w:rsidP="0063082E">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hideMark/>
          </w:tcPr>
          <w:p w:rsidR="0063082E" w:rsidRPr="00B3323C" w:rsidRDefault="0063082E" w:rsidP="0063082E">
            <w:pPr>
              <w:ind w:left="148" w:hangingChars="82" w:hanging="148"/>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積卸し及び陸揚げの際の水産物の汚染を避けられていること。</w:t>
            </w:r>
          </w:p>
          <w:p w:rsidR="0063082E" w:rsidRPr="00B3323C" w:rsidRDefault="0063082E" w:rsidP="0063082E">
            <w:pPr>
              <w:ind w:leftChars="67" w:left="269" w:hangingChars="82" w:hanging="148"/>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ア　積卸し及び陸揚げ作業は速やかに行</w:t>
            </w:r>
            <w:r w:rsidR="003C1C61">
              <w:rPr>
                <w:rFonts w:ascii="ＭＳ Ｐ明朝" w:eastAsia="ＭＳ Ｐ明朝" w:hAnsi="ＭＳ Ｐ明朝" w:cs="ＭＳ Ｐゴシック"/>
                <w:color w:val="auto"/>
                <w:szCs w:val="18"/>
              </w:rPr>
              <w:t>う</w:t>
            </w:r>
            <w:r w:rsidRPr="00B3323C">
              <w:rPr>
                <w:rFonts w:ascii="ＭＳ Ｐ明朝" w:eastAsia="ＭＳ Ｐ明朝" w:hAnsi="ＭＳ Ｐ明朝" w:cs="ＭＳ Ｐゴシック"/>
                <w:color w:val="auto"/>
                <w:szCs w:val="18"/>
              </w:rPr>
              <w:t>こと。</w:t>
            </w:r>
          </w:p>
          <w:p w:rsidR="0063082E" w:rsidRPr="00B3323C" w:rsidRDefault="0063082E" w:rsidP="0063082E">
            <w:pPr>
              <w:ind w:leftChars="67" w:left="269" w:hangingChars="82" w:hanging="148"/>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イ　水産物は、遅滞なく別添１の第２の10．（１）及び（２）の温度に保たれた環境にお</w:t>
            </w:r>
            <w:r w:rsidR="003C1C61">
              <w:rPr>
                <w:rFonts w:ascii="ＭＳ Ｐ明朝" w:eastAsia="ＭＳ Ｐ明朝" w:hAnsi="ＭＳ Ｐ明朝" w:cs="ＭＳ Ｐゴシック"/>
                <w:color w:val="auto"/>
                <w:szCs w:val="18"/>
              </w:rPr>
              <w:t>く</w:t>
            </w:r>
            <w:r w:rsidRPr="00B3323C">
              <w:rPr>
                <w:rFonts w:ascii="ＭＳ Ｐ明朝" w:eastAsia="ＭＳ Ｐ明朝" w:hAnsi="ＭＳ Ｐ明朝" w:cs="ＭＳ Ｐゴシック"/>
                <w:color w:val="auto"/>
                <w:szCs w:val="18"/>
              </w:rPr>
              <w:t>こと。</w:t>
            </w:r>
          </w:p>
          <w:p w:rsidR="0063082E" w:rsidRPr="00B3323C" w:rsidRDefault="0063082E" w:rsidP="0063082E">
            <w:pPr>
              <w:ind w:leftChars="67" w:left="269" w:hangingChars="82" w:hanging="148"/>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ウ　水産物の可食部分に不要な損傷を与えるような機器の使用、取扱い等を避け</w:t>
            </w:r>
            <w:r w:rsidR="003C1C61">
              <w:rPr>
                <w:rFonts w:ascii="ＭＳ Ｐ明朝" w:eastAsia="ＭＳ Ｐ明朝" w:hAnsi="ＭＳ Ｐ明朝" w:cs="ＭＳ Ｐゴシック"/>
                <w:color w:val="auto"/>
                <w:szCs w:val="18"/>
              </w:rPr>
              <w:t>る</w:t>
            </w:r>
            <w:r w:rsidRPr="00B3323C">
              <w:rPr>
                <w:rFonts w:ascii="ＭＳ Ｐ明朝" w:eastAsia="ＭＳ Ｐ明朝" w:hAnsi="ＭＳ Ｐ明朝" w:cs="ＭＳ Ｐゴシック"/>
                <w:color w:val="auto"/>
                <w:szCs w:val="18"/>
              </w:rPr>
              <w:t>こと。</w:t>
            </w:r>
          </w:p>
        </w:tc>
        <w:tc>
          <w:tcPr>
            <w:tcW w:w="567" w:type="dxa"/>
            <w:tcBorders>
              <w:top w:val="nil"/>
              <w:left w:val="nil"/>
              <w:bottom w:val="nil"/>
              <w:right w:val="single" w:sz="4" w:space="0" w:color="auto"/>
            </w:tcBorders>
            <w:shd w:val="clear" w:color="auto" w:fill="auto"/>
            <w:noWrap/>
            <w:vAlign w:val="bottom"/>
            <w:hideMark/>
          </w:tcPr>
          <w:p w:rsidR="0063082E" w:rsidRPr="00B3323C" w:rsidRDefault="0063082E" w:rsidP="0063082E">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tcPr>
          <w:p w:rsidR="0063082E" w:rsidRPr="00B3323C" w:rsidRDefault="0063082E" w:rsidP="0063082E">
            <w:pPr>
              <w:rPr>
                <w:rFonts w:ascii="ＭＳ Ｐ明朝" w:eastAsia="ＭＳ Ｐ明朝" w:hAnsi="ＭＳ Ｐ明朝" w:cs="ＭＳ Ｐゴシック" w:hint="default"/>
                <w:color w:val="auto"/>
                <w:szCs w:val="18"/>
              </w:rPr>
            </w:pPr>
          </w:p>
        </w:tc>
      </w:tr>
      <w:tr w:rsidR="0063082E" w:rsidRPr="00B3323C" w:rsidTr="00897809">
        <w:trPr>
          <w:trHeight w:val="152"/>
        </w:trPr>
        <w:tc>
          <w:tcPr>
            <w:tcW w:w="467" w:type="dxa"/>
            <w:gridSpan w:val="2"/>
            <w:tcBorders>
              <w:top w:val="nil"/>
              <w:left w:val="single" w:sz="4" w:space="0" w:color="auto"/>
              <w:bottom w:val="nil"/>
              <w:right w:val="nil"/>
            </w:tcBorders>
            <w:shd w:val="clear" w:color="auto" w:fill="auto"/>
            <w:noWrap/>
            <w:hideMark/>
          </w:tcPr>
          <w:p w:rsidR="0063082E" w:rsidRPr="00B3323C" w:rsidRDefault="0063082E" w:rsidP="0063082E">
            <w:pPr>
              <w:jc w:val="right"/>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47" w:type="dxa"/>
            <w:tcBorders>
              <w:top w:val="nil"/>
              <w:left w:val="nil"/>
              <w:bottom w:val="nil"/>
              <w:right w:val="nil"/>
            </w:tcBorders>
            <w:shd w:val="clear" w:color="auto" w:fill="auto"/>
            <w:noWrap/>
            <w:hideMark/>
          </w:tcPr>
          <w:p w:rsidR="0063082E" w:rsidRPr="00B3323C" w:rsidRDefault="0063082E" w:rsidP="0063082E">
            <w:pPr>
              <w:jc w:val="right"/>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vAlign w:val="center"/>
            <w:hideMark/>
          </w:tcPr>
          <w:p w:rsidR="0063082E" w:rsidRPr="00B3323C" w:rsidRDefault="0063082E" w:rsidP="0063082E">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567" w:type="dxa"/>
            <w:tcBorders>
              <w:top w:val="nil"/>
              <w:left w:val="nil"/>
              <w:bottom w:val="nil"/>
              <w:right w:val="single" w:sz="4" w:space="0" w:color="auto"/>
            </w:tcBorders>
            <w:shd w:val="clear" w:color="auto" w:fill="auto"/>
            <w:noWrap/>
            <w:vAlign w:val="bottom"/>
            <w:hideMark/>
          </w:tcPr>
          <w:p w:rsidR="0063082E" w:rsidRPr="00B3323C" w:rsidRDefault="0063082E" w:rsidP="0063082E">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3082E" w:rsidRPr="00B3323C" w:rsidRDefault="0063082E" w:rsidP="0063082E">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3082E" w:rsidRPr="00B3323C" w:rsidTr="00897809">
        <w:trPr>
          <w:trHeight w:val="130"/>
        </w:trPr>
        <w:tc>
          <w:tcPr>
            <w:tcW w:w="467" w:type="dxa"/>
            <w:gridSpan w:val="2"/>
            <w:tcBorders>
              <w:top w:val="nil"/>
              <w:left w:val="single" w:sz="4" w:space="0" w:color="auto"/>
              <w:bottom w:val="nil"/>
              <w:right w:val="nil"/>
            </w:tcBorders>
            <w:shd w:val="clear" w:color="auto" w:fill="auto"/>
            <w:noWrap/>
            <w:hideMark/>
          </w:tcPr>
          <w:p w:rsidR="0063082E" w:rsidRPr="00B3323C" w:rsidRDefault="0063082E" w:rsidP="0063082E">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28</w:t>
            </w:r>
          </w:p>
        </w:tc>
        <w:tc>
          <w:tcPr>
            <w:tcW w:w="247" w:type="dxa"/>
            <w:tcBorders>
              <w:top w:val="nil"/>
              <w:left w:val="nil"/>
              <w:bottom w:val="nil"/>
              <w:right w:val="nil"/>
            </w:tcBorders>
            <w:shd w:val="clear" w:color="auto" w:fill="auto"/>
            <w:noWrap/>
            <w:hideMark/>
          </w:tcPr>
          <w:p w:rsidR="0063082E" w:rsidRPr="00B3323C" w:rsidRDefault="0063082E" w:rsidP="0063082E">
            <w:pPr>
              <w:rPr>
                <w:rFonts w:ascii="ＭＳ Ｐ明朝" w:eastAsia="ＭＳ Ｐ明朝" w:hAnsi="ＭＳ Ｐ明朝" w:cs="ＭＳ Ｐゴシック" w:hint="default"/>
                <w:color w:val="auto"/>
                <w:szCs w:val="18"/>
              </w:rPr>
            </w:pPr>
          </w:p>
        </w:tc>
        <w:tc>
          <w:tcPr>
            <w:tcW w:w="4668" w:type="dxa"/>
            <w:gridSpan w:val="2"/>
            <w:tcBorders>
              <w:top w:val="nil"/>
              <w:left w:val="nil"/>
              <w:bottom w:val="nil"/>
              <w:right w:val="single" w:sz="4" w:space="0" w:color="auto"/>
            </w:tcBorders>
            <w:shd w:val="clear" w:color="auto" w:fill="auto"/>
            <w:vAlign w:val="center"/>
            <w:hideMark/>
          </w:tcPr>
          <w:p w:rsidR="0063082E" w:rsidRPr="00B3323C" w:rsidRDefault="0063082E" w:rsidP="0063082E">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陸揚げされた魚は、病変、変死等がないことを目視確認し、食用に適さないものは除去していること。</w:t>
            </w:r>
          </w:p>
        </w:tc>
        <w:tc>
          <w:tcPr>
            <w:tcW w:w="567" w:type="dxa"/>
            <w:tcBorders>
              <w:top w:val="nil"/>
              <w:left w:val="nil"/>
              <w:bottom w:val="nil"/>
              <w:right w:val="single" w:sz="4" w:space="0" w:color="auto"/>
            </w:tcBorders>
            <w:shd w:val="clear" w:color="auto" w:fill="auto"/>
            <w:noWrap/>
            <w:vAlign w:val="bottom"/>
            <w:hideMark/>
          </w:tcPr>
          <w:p w:rsidR="0063082E" w:rsidRPr="00B3323C" w:rsidRDefault="0063082E" w:rsidP="0063082E">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c>
          <w:tcPr>
            <w:tcW w:w="2551" w:type="dxa"/>
            <w:tcBorders>
              <w:top w:val="nil"/>
              <w:left w:val="nil"/>
              <w:bottom w:val="nil"/>
              <w:right w:val="single" w:sz="4" w:space="0" w:color="auto"/>
            </w:tcBorders>
            <w:shd w:val="clear" w:color="auto" w:fill="auto"/>
            <w:hideMark/>
          </w:tcPr>
          <w:p w:rsidR="0063082E" w:rsidRPr="00B3323C" w:rsidRDefault="0063082E" w:rsidP="0063082E">
            <w:pPr>
              <w:rPr>
                <w:rFonts w:ascii="ＭＳ Ｐ明朝" w:eastAsia="ＭＳ Ｐ明朝" w:hAnsi="ＭＳ Ｐ明朝" w:cs="ＭＳ Ｐゴシック" w:hint="default"/>
                <w:color w:val="auto"/>
                <w:szCs w:val="18"/>
              </w:rPr>
            </w:pPr>
            <w:r w:rsidRPr="00B3323C">
              <w:rPr>
                <w:rFonts w:ascii="ＭＳ Ｐ明朝" w:eastAsia="ＭＳ Ｐ明朝" w:hAnsi="ＭＳ Ｐ明朝" w:cs="ＭＳ Ｐゴシック"/>
                <w:color w:val="auto"/>
                <w:szCs w:val="18"/>
              </w:rPr>
              <w:t xml:space="preserve">　</w:t>
            </w:r>
          </w:p>
        </w:tc>
      </w:tr>
      <w:tr w:rsidR="0063082E" w:rsidRPr="00B3323C" w:rsidTr="00897809">
        <w:trPr>
          <w:trHeight w:val="80"/>
        </w:trPr>
        <w:tc>
          <w:tcPr>
            <w:tcW w:w="467" w:type="dxa"/>
            <w:gridSpan w:val="2"/>
            <w:tcBorders>
              <w:top w:val="nil"/>
              <w:left w:val="single" w:sz="4" w:space="0" w:color="auto"/>
              <w:bottom w:val="single" w:sz="4" w:space="0" w:color="auto"/>
              <w:right w:val="nil"/>
            </w:tcBorders>
            <w:shd w:val="clear" w:color="auto" w:fill="auto"/>
            <w:noWrap/>
          </w:tcPr>
          <w:p w:rsidR="0063082E" w:rsidRPr="00B3323C" w:rsidRDefault="0063082E" w:rsidP="0063082E">
            <w:pPr>
              <w:rPr>
                <w:rFonts w:ascii="ＭＳ Ｐ明朝" w:eastAsia="ＭＳ Ｐ明朝" w:hAnsi="ＭＳ Ｐ明朝" w:cs="ＭＳ Ｐゴシック" w:hint="default"/>
                <w:color w:val="auto"/>
                <w:szCs w:val="18"/>
              </w:rPr>
            </w:pPr>
          </w:p>
        </w:tc>
        <w:tc>
          <w:tcPr>
            <w:tcW w:w="247" w:type="dxa"/>
            <w:tcBorders>
              <w:top w:val="nil"/>
              <w:left w:val="nil"/>
              <w:bottom w:val="single" w:sz="4" w:space="0" w:color="auto"/>
              <w:right w:val="nil"/>
            </w:tcBorders>
            <w:shd w:val="clear" w:color="auto" w:fill="auto"/>
            <w:noWrap/>
          </w:tcPr>
          <w:p w:rsidR="0063082E" w:rsidRPr="00B3323C" w:rsidRDefault="0063082E" w:rsidP="0063082E">
            <w:pPr>
              <w:rPr>
                <w:rFonts w:ascii="ＭＳ Ｐ明朝" w:eastAsia="ＭＳ Ｐ明朝" w:hAnsi="ＭＳ Ｐ明朝" w:cs="ＭＳ Ｐゴシック" w:hint="default"/>
                <w:color w:val="auto"/>
                <w:szCs w:val="18"/>
              </w:rPr>
            </w:pPr>
          </w:p>
        </w:tc>
        <w:tc>
          <w:tcPr>
            <w:tcW w:w="4668" w:type="dxa"/>
            <w:gridSpan w:val="2"/>
            <w:tcBorders>
              <w:top w:val="nil"/>
              <w:left w:val="nil"/>
              <w:bottom w:val="single" w:sz="4" w:space="0" w:color="auto"/>
              <w:right w:val="single" w:sz="4" w:space="0" w:color="auto"/>
            </w:tcBorders>
            <w:shd w:val="clear" w:color="auto" w:fill="auto"/>
          </w:tcPr>
          <w:p w:rsidR="0063082E" w:rsidRPr="00B3323C" w:rsidRDefault="0063082E" w:rsidP="0063082E">
            <w:pPr>
              <w:rPr>
                <w:rFonts w:ascii="ＭＳ Ｐ明朝" w:eastAsia="ＭＳ Ｐ明朝" w:hAnsi="ＭＳ Ｐ明朝" w:cs="ＭＳ Ｐゴシック" w:hint="default"/>
                <w:color w:val="auto"/>
                <w:szCs w:val="18"/>
              </w:rPr>
            </w:pPr>
          </w:p>
        </w:tc>
        <w:tc>
          <w:tcPr>
            <w:tcW w:w="567" w:type="dxa"/>
            <w:tcBorders>
              <w:top w:val="nil"/>
              <w:left w:val="nil"/>
              <w:bottom w:val="single" w:sz="4" w:space="0" w:color="auto"/>
              <w:right w:val="single" w:sz="4" w:space="0" w:color="auto"/>
            </w:tcBorders>
            <w:shd w:val="clear" w:color="auto" w:fill="auto"/>
            <w:noWrap/>
            <w:vAlign w:val="bottom"/>
          </w:tcPr>
          <w:p w:rsidR="0063082E" w:rsidRPr="00B3323C" w:rsidRDefault="0063082E" w:rsidP="0063082E">
            <w:pPr>
              <w:rPr>
                <w:rFonts w:ascii="ＭＳ Ｐ明朝" w:eastAsia="ＭＳ Ｐ明朝" w:hAnsi="ＭＳ Ｐ明朝" w:cs="ＭＳ Ｐゴシック" w:hint="default"/>
                <w:color w:val="auto"/>
                <w:szCs w:val="18"/>
              </w:rPr>
            </w:pPr>
          </w:p>
        </w:tc>
        <w:tc>
          <w:tcPr>
            <w:tcW w:w="2551" w:type="dxa"/>
            <w:tcBorders>
              <w:top w:val="nil"/>
              <w:left w:val="nil"/>
              <w:bottom w:val="single" w:sz="4" w:space="0" w:color="auto"/>
              <w:right w:val="single" w:sz="4" w:space="0" w:color="auto"/>
            </w:tcBorders>
            <w:shd w:val="clear" w:color="auto" w:fill="auto"/>
          </w:tcPr>
          <w:p w:rsidR="0063082E" w:rsidRPr="00B3323C" w:rsidRDefault="0063082E" w:rsidP="0063082E">
            <w:pPr>
              <w:rPr>
                <w:rFonts w:ascii="ＭＳ Ｐ明朝" w:eastAsia="ＭＳ Ｐ明朝" w:hAnsi="ＭＳ Ｐ明朝" w:cs="ＭＳ Ｐゴシック" w:hint="default"/>
                <w:color w:val="auto"/>
                <w:szCs w:val="18"/>
              </w:rPr>
            </w:pPr>
          </w:p>
        </w:tc>
      </w:tr>
    </w:tbl>
    <w:p w:rsidR="006724D5" w:rsidRPr="00B3323C" w:rsidRDefault="006724D5" w:rsidP="006724D5">
      <w:pPr>
        <w:rPr>
          <w:rFonts w:ascii="ＭＳ Ｐ明朝" w:eastAsia="ＭＳ Ｐ明朝" w:hAnsi="ＭＳ Ｐ明朝" w:hint="default"/>
          <w:color w:val="auto"/>
          <w:szCs w:val="18"/>
        </w:rPr>
      </w:pPr>
      <w:r w:rsidRPr="00B3323C">
        <w:rPr>
          <w:rFonts w:ascii="ＭＳ Ｐ明朝" w:eastAsia="ＭＳ Ｐ明朝" w:hAnsi="ＭＳ Ｐ明朝"/>
          <w:color w:val="auto"/>
          <w:szCs w:val="18"/>
        </w:rPr>
        <w:t>注）評価の欄には、適格（Ａ）、条件付適格（Ｍ）又は不適格（Ｒ）を記載すること。</w:t>
      </w:r>
    </w:p>
    <w:p w:rsidR="006724D5" w:rsidRPr="00B3323C" w:rsidRDefault="006724D5" w:rsidP="006724D5">
      <w:pPr>
        <w:rPr>
          <w:rFonts w:ascii="ＭＳ Ｐ明朝" w:eastAsia="ＭＳ Ｐ明朝" w:hAnsi="ＭＳ Ｐ明朝" w:hint="default"/>
          <w:color w:val="auto"/>
          <w:szCs w:val="18"/>
        </w:rPr>
      </w:pPr>
      <w:r w:rsidRPr="00B3323C">
        <w:rPr>
          <w:rFonts w:ascii="ＭＳ Ｐ明朝" w:eastAsia="ＭＳ Ｐ明朝" w:hAnsi="ＭＳ Ｐ明朝"/>
          <w:color w:val="auto"/>
          <w:szCs w:val="18"/>
        </w:rPr>
        <w:t>また、該当しない場合には「該当無し」と記入すること。</w:t>
      </w:r>
    </w:p>
    <w:p w:rsidR="006724D5" w:rsidRPr="00B3323C" w:rsidRDefault="006724D5" w:rsidP="006724D5">
      <w:pPr>
        <w:rPr>
          <w:rFonts w:ascii="ＭＳ Ｐ明朝" w:eastAsia="ＭＳ Ｐ明朝" w:hAnsi="ＭＳ Ｐ明朝" w:hint="default"/>
          <w:color w:val="auto"/>
          <w:szCs w:val="18"/>
        </w:rPr>
      </w:pPr>
      <w:r w:rsidRPr="00B3323C">
        <w:rPr>
          <w:rFonts w:ascii="ＭＳ Ｐ明朝" w:eastAsia="ＭＳ Ｐ明朝" w:hAnsi="ＭＳ Ｐ明朝"/>
          <w:color w:val="auto"/>
          <w:szCs w:val="18"/>
        </w:rPr>
        <w:t>改善を要する事項については、改善措置が完了するまでの期限を記入すること。</w:t>
      </w:r>
    </w:p>
    <w:p w:rsidR="006724D5" w:rsidRPr="00B3323C" w:rsidRDefault="006724D5" w:rsidP="006724D5">
      <w:pPr>
        <w:rPr>
          <w:rFonts w:ascii="ＭＳ 明朝" w:hAnsi="ＭＳ 明朝" w:hint="default"/>
          <w:color w:val="auto"/>
          <w:szCs w:val="18"/>
        </w:rPr>
      </w:pPr>
    </w:p>
    <w:p w:rsidR="00DE5056" w:rsidRPr="00B3323C" w:rsidRDefault="00DE5056">
      <w:pPr>
        <w:rPr>
          <w:rFonts w:hint="default"/>
        </w:rPr>
      </w:pPr>
    </w:p>
    <w:sectPr w:rsidR="00DE5056" w:rsidRPr="00B3323C" w:rsidSect="00897809">
      <w:pgSz w:w="11906" w:h="16838"/>
      <w:pgMar w:top="1985" w:right="1701" w:bottom="1701" w:left="1701" w:header="851" w:footer="992" w:gutter="0"/>
      <w:pgNumType w:start="65"/>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2783D" w:rsidRDefault="0012783D" w:rsidP="00897809">
      <w:pPr>
        <w:spacing w:line="240" w:lineRule="auto"/>
        <w:rPr>
          <w:rFonts w:hint="default"/>
        </w:rPr>
      </w:pPr>
      <w:r>
        <w:separator/>
      </w:r>
    </w:p>
  </w:endnote>
  <w:endnote w:type="continuationSeparator" w:id="0">
    <w:p w:rsidR="0012783D" w:rsidRDefault="0012783D" w:rsidP="00897809">
      <w:pPr>
        <w:spacing w:line="240" w:lineRule="auto"/>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2783D" w:rsidRDefault="0012783D" w:rsidP="00897809">
      <w:pPr>
        <w:spacing w:line="240" w:lineRule="auto"/>
        <w:rPr>
          <w:rFonts w:hint="default"/>
        </w:rPr>
      </w:pPr>
      <w:r>
        <w:separator/>
      </w:r>
    </w:p>
  </w:footnote>
  <w:footnote w:type="continuationSeparator" w:id="0">
    <w:p w:rsidR="0012783D" w:rsidRDefault="0012783D" w:rsidP="00897809">
      <w:pPr>
        <w:spacing w:line="240" w:lineRule="auto"/>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4"/>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24D5"/>
    <w:rsid w:val="0012783D"/>
    <w:rsid w:val="00342917"/>
    <w:rsid w:val="003C1C61"/>
    <w:rsid w:val="00600E9B"/>
    <w:rsid w:val="0063082E"/>
    <w:rsid w:val="006724D5"/>
    <w:rsid w:val="007041F1"/>
    <w:rsid w:val="00897809"/>
    <w:rsid w:val="00B3323C"/>
    <w:rsid w:val="00BA58A1"/>
    <w:rsid w:val="00C73F72"/>
    <w:rsid w:val="00CB1F25"/>
    <w:rsid w:val="00DE50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724D5"/>
    <w:pPr>
      <w:spacing w:line="240" w:lineRule="exact"/>
    </w:pPr>
    <w:rPr>
      <w:rFonts w:ascii="Times New Roman" w:eastAsia="ＭＳ 明朝" w:hAnsi="Times New Roman" w:cs="ＭＳ 明朝" w:hint="eastAsia"/>
      <w:color w:val="000000"/>
      <w:kern w:val="0"/>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97809"/>
    <w:pPr>
      <w:tabs>
        <w:tab w:val="center" w:pos="4252"/>
        <w:tab w:val="right" w:pos="8504"/>
      </w:tabs>
      <w:snapToGrid w:val="0"/>
    </w:pPr>
  </w:style>
  <w:style w:type="character" w:customStyle="1" w:styleId="a4">
    <w:name w:val="ヘッダー (文字)"/>
    <w:basedOn w:val="a0"/>
    <w:link w:val="a3"/>
    <w:uiPriority w:val="99"/>
    <w:rsid w:val="00897809"/>
    <w:rPr>
      <w:rFonts w:ascii="Times New Roman" w:eastAsia="ＭＳ 明朝" w:hAnsi="Times New Roman" w:cs="ＭＳ 明朝"/>
      <w:color w:val="000000"/>
      <w:kern w:val="0"/>
      <w:sz w:val="18"/>
      <w:szCs w:val="20"/>
    </w:rPr>
  </w:style>
  <w:style w:type="paragraph" w:styleId="a5">
    <w:name w:val="footer"/>
    <w:basedOn w:val="a"/>
    <w:link w:val="a6"/>
    <w:uiPriority w:val="99"/>
    <w:unhideWhenUsed/>
    <w:rsid w:val="00897809"/>
    <w:pPr>
      <w:tabs>
        <w:tab w:val="center" w:pos="4252"/>
        <w:tab w:val="right" w:pos="8504"/>
      </w:tabs>
      <w:snapToGrid w:val="0"/>
    </w:pPr>
  </w:style>
  <w:style w:type="character" w:customStyle="1" w:styleId="a6">
    <w:name w:val="フッター (文字)"/>
    <w:basedOn w:val="a0"/>
    <w:link w:val="a5"/>
    <w:uiPriority w:val="99"/>
    <w:rsid w:val="00897809"/>
    <w:rPr>
      <w:rFonts w:ascii="Times New Roman" w:eastAsia="ＭＳ 明朝" w:hAnsi="Times New Roman" w:cs="ＭＳ 明朝"/>
      <w:color w:val="000000"/>
      <w:kern w:val="0"/>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468</Words>
  <Characters>2672</Characters>
  <Application>Microsoft Office Word</Application>
  <DocSecurity>0</DocSecurity>
  <Lines>22</Lines>
  <Paragraphs>6</Paragraphs>
  <ScaleCrop>false</ScaleCrop>
  <Company/>
  <LinksUpToDate>false</LinksUpToDate>
  <CharactersWithSpaces>3134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2020-12-22T07:27:00Z</dcterms:created>
  <dcterms:modified xsi:type="dcterms:W3CDTF">2020-12-22T07:27:00Z</dcterms:modified>
</cp:coreProperties>
</file>