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DBD32" w14:textId="77777777" w:rsidR="009811F4" w:rsidRPr="00FF7B7B" w:rsidRDefault="009811F4">
      <w:pPr>
        <w:jc w:val="left"/>
        <w:rPr>
          <w:rFonts w:ascii="Mincho"/>
          <w:sz w:val="24"/>
          <w:szCs w:val="24"/>
        </w:rPr>
      </w:pPr>
      <w:r w:rsidRPr="00FF7B7B">
        <w:rPr>
          <w:rFonts w:ascii="Mincho" w:hint="eastAsia"/>
          <w:sz w:val="24"/>
          <w:szCs w:val="24"/>
        </w:rPr>
        <w:t>別添３　輸入水産食品を用いる場合の手続き</w:t>
      </w:r>
    </w:p>
    <w:p w14:paraId="531FF803" w14:textId="77777777" w:rsidR="009811F4" w:rsidRPr="00FF7B7B" w:rsidRDefault="009811F4">
      <w:pPr>
        <w:jc w:val="center"/>
        <w:rPr>
          <w:rFonts w:ascii="Mincho"/>
          <w:sz w:val="24"/>
          <w:szCs w:val="24"/>
        </w:rPr>
      </w:pPr>
    </w:p>
    <w:p w14:paraId="0C7A648F" w14:textId="77777777" w:rsidR="009811F4" w:rsidRPr="00FF7B7B" w:rsidRDefault="009811F4">
      <w:pPr>
        <w:pStyle w:val="1"/>
        <w:rPr>
          <w:rFonts w:ascii="ｺﾞｼｯｸ"/>
          <w:szCs w:val="24"/>
        </w:rPr>
      </w:pPr>
      <w:r w:rsidRPr="00FF7B7B">
        <w:rPr>
          <w:rFonts w:ascii="ｺﾞｼｯｸ" w:hint="eastAsia"/>
          <w:szCs w:val="24"/>
        </w:rPr>
        <w:t>１</w:t>
      </w:r>
      <w:r w:rsidRPr="00FF7B7B">
        <w:rPr>
          <w:rFonts w:ascii="ｺﾞｼｯｸ"/>
          <w:szCs w:val="24"/>
        </w:rPr>
        <w:tab/>
      </w:r>
      <w:r w:rsidRPr="00FF7B7B">
        <w:rPr>
          <w:rFonts w:ascii="ｺﾞｼｯｸ" w:hint="eastAsia"/>
          <w:szCs w:val="24"/>
        </w:rPr>
        <w:t>日本の輸入者による検証</w:t>
      </w:r>
    </w:p>
    <w:p w14:paraId="4E7070C7" w14:textId="77777777" w:rsidR="009811F4" w:rsidRPr="00FF7B7B" w:rsidRDefault="009811F4">
      <w:pPr>
        <w:ind w:left="270" w:hanging="270"/>
        <w:rPr>
          <w:rFonts w:ascii="Mincho"/>
          <w:sz w:val="24"/>
          <w:szCs w:val="24"/>
        </w:rPr>
      </w:pPr>
      <w:r w:rsidRPr="00FF7B7B">
        <w:rPr>
          <w:rFonts w:ascii="Mincho" w:hint="eastAsia"/>
          <w:sz w:val="24"/>
          <w:szCs w:val="24"/>
        </w:rPr>
        <w:t xml:space="preserve">　　　日本の輸入者は次</w:t>
      </w:r>
      <w:r w:rsidR="00FF7B7B">
        <w:rPr>
          <w:rFonts w:ascii="Mincho" w:hint="eastAsia"/>
          <w:sz w:val="24"/>
          <w:szCs w:val="24"/>
        </w:rPr>
        <w:t>の（１）</w:t>
      </w:r>
      <w:r w:rsidRPr="00FF7B7B">
        <w:rPr>
          <w:rFonts w:ascii="Mincho" w:hint="eastAsia"/>
          <w:sz w:val="24"/>
          <w:szCs w:val="24"/>
        </w:rPr>
        <w:t>又は</w:t>
      </w:r>
      <w:r w:rsidR="00FF7B7B">
        <w:rPr>
          <w:rFonts w:ascii="Mincho" w:hint="eastAsia"/>
          <w:sz w:val="24"/>
          <w:szCs w:val="24"/>
        </w:rPr>
        <w:t>（２）</w:t>
      </w:r>
      <w:r w:rsidRPr="00FF7B7B">
        <w:rPr>
          <w:rFonts w:ascii="Mincho" w:hint="eastAsia"/>
          <w:sz w:val="24"/>
          <w:szCs w:val="24"/>
        </w:rPr>
        <w:t>のいずれかの検証活動を行うこと。</w:t>
      </w:r>
    </w:p>
    <w:p w14:paraId="4AA3704A" w14:textId="77777777" w:rsidR="009811F4" w:rsidRPr="00FF7B7B" w:rsidRDefault="009811F4">
      <w:pPr>
        <w:pStyle w:val="2"/>
        <w:rPr>
          <w:sz w:val="24"/>
          <w:szCs w:val="24"/>
        </w:rPr>
      </w:pPr>
      <w:r w:rsidRPr="00FF7B7B">
        <w:rPr>
          <w:sz w:val="24"/>
          <w:szCs w:val="24"/>
        </w:rPr>
        <w:t>(</w:t>
      </w:r>
      <w:r w:rsidRPr="00FF7B7B">
        <w:rPr>
          <w:rFonts w:hint="eastAsia"/>
          <w:sz w:val="24"/>
          <w:szCs w:val="24"/>
        </w:rPr>
        <w:t>１</w:t>
      </w:r>
      <w:r w:rsidRPr="00FF7B7B">
        <w:rPr>
          <w:sz w:val="24"/>
          <w:szCs w:val="24"/>
        </w:rPr>
        <w:t>)</w:t>
      </w:r>
      <w:r w:rsidRPr="00FF7B7B">
        <w:rPr>
          <w:rFonts w:hint="eastAsia"/>
          <w:sz w:val="24"/>
          <w:szCs w:val="24"/>
        </w:rPr>
        <w:t>米国ＦＤＡと日本の輸入者が原材料として輸入する水産食品の輸出国とで、次のア～エに関する覚書もしくは同様の合意に達している国から輸入すること</w:t>
      </w:r>
    </w:p>
    <w:p w14:paraId="7B17933B" w14:textId="77777777" w:rsidR="009811F4" w:rsidRPr="00FF7B7B" w:rsidRDefault="009811F4" w:rsidP="00FF7B7B">
      <w:pPr>
        <w:pStyle w:val="3"/>
      </w:pPr>
      <w:r w:rsidRPr="00FF7B7B">
        <w:rPr>
          <w:rFonts w:hint="eastAsia"/>
        </w:rPr>
        <w:t>ア　米国と同等</w:t>
      </w:r>
      <w:r w:rsidR="00FF7B7B">
        <w:rPr>
          <w:rFonts w:hint="eastAsia"/>
        </w:rPr>
        <w:t>又は</w:t>
      </w:r>
      <w:r w:rsidRPr="00FF7B7B">
        <w:rPr>
          <w:rFonts w:hint="eastAsia"/>
        </w:rPr>
        <w:t>米国の検査システムに従って検査していること</w:t>
      </w:r>
    </w:p>
    <w:p w14:paraId="52784228" w14:textId="77777777" w:rsidR="009811F4" w:rsidRPr="00FF7B7B" w:rsidRDefault="009811F4" w:rsidP="00FF7B7B">
      <w:pPr>
        <w:pStyle w:val="5"/>
        <w:ind w:leftChars="400" w:left="1080" w:hangingChars="100" w:hanging="240"/>
        <w:rPr>
          <w:rFonts w:ascii="Mincho" w:eastAsia="Mincho"/>
          <w:sz w:val="24"/>
          <w:szCs w:val="24"/>
        </w:rPr>
      </w:pPr>
      <w:r w:rsidRPr="00FF7B7B">
        <w:rPr>
          <w:rFonts w:ascii="Mincho" w:eastAsia="Mincho" w:hint="eastAsia"/>
          <w:sz w:val="24"/>
          <w:szCs w:val="24"/>
        </w:rPr>
        <w:t>イ　検査対象が米国と同じであること</w:t>
      </w:r>
    </w:p>
    <w:p w14:paraId="6A8EDEF5" w14:textId="77777777" w:rsidR="009811F4" w:rsidRPr="00FF7B7B" w:rsidRDefault="009811F4" w:rsidP="00FF7B7B">
      <w:pPr>
        <w:pStyle w:val="5"/>
        <w:ind w:leftChars="400" w:left="1080" w:hangingChars="100" w:hanging="240"/>
        <w:rPr>
          <w:rFonts w:ascii="Mincho" w:eastAsia="Mincho"/>
          <w:sz w:val="24"/>
          <w:szCs w:val="24"/>
        </w:rPr>
      </w:pPr>
      <w:r w:rsidRPr="00FF7B7B">
        <w:rPr>
          <w:rFonts w:ascii="Mincho" w:eastAsia="Mincho" w:hint="eastAsia"/>
          <w:sz w:val="24"/>
          <w:szCs w:val="24"/>
        </w:rPr>
        <w:t>ウ　合意した当事国間の現在の状況を正確に反映していること</w:t>
      </w:r>
    </w:p>
    <w:p w14:paraId="060C4276" w14:textId="77777777" w:rsidR="009811F4" w:rsidRPr="00FF7B7B" w:rsidRDefault="009811F4" w:rsidP="00FF7B7B">
      <w:pPr>
        <w:pStyle w:val="5"/>
        <w:ind w:leftChars="400" w:left="1080" w:hangingChars="100" w:hanging="240"/>
        <w:rPr>
          <w:rFonts w:ascii="Mincho" w:eastAsia="Mincho"/>
          <w:sz w:val="24"/>
          <w:szCs w:val="24"/>
        </w:rPr>
      </w:pPr>
      <w:r w:rsidRPr="00FF7B7B">
        <w:rPr>
          <w:rFonts w:ascii="Mincho" w:eastAsia="Mincho" w:hint="eastAsia"/>
          <w:sz w:val="24"/>
          <w:szCs w:val="24"/>
        </w:rPr>
        <w:t>エ　検査システムは機能しており、規定されたとおりに施行されていること</w:t>
      </w:r>
    </w:p>
    <w:p w14:paraId="1F5E5A19" w14:textId="77777777" w:rsidR="009811F4" w:rsidRPr="00FF7B7B" w:rsidRDefault="009811F4">
      <w:pPr>
        <w:pStyle w:val="2"/>
        <w:rPr>
          <w:sz w:val="24"/>
          <w:szCs w:val="24"/>
        </w:rPr>
      </w:pPr>
      <w:r w:rsidRPr="00FF7B7B">
        <w:rPr>
          <w:sz w:val="24"/>
          <w:szCs w:val="24"/>
        </w:rPr>
        <w:t>(</w:t>
      </w:r>
      <w:r w:rsidRPr="00FF7B7B">
        <w:rPr>
          <w:rFonts w:hint="eastAsia"/>
          <w:sz w:val="24"/>
          <w:szCs w:val="24"/>
        </w:rPr>
        <w:t>２</w:t>
      </w:r>
      <w:r w:rsidRPr="00FF7B7B">
        <w:rPr>
          <w:sz w:val="24"/>
          <w:szCs w:val="24"/>
        </w:rPr>
        <w:t>)</w:t>
      </w:r>
      <w:r w:rsidRPr="00FF7B7B">
        <w:rPr>
          <w:rFonts w:hint="eastAsia"/>
          <w:sz w:val="24"/>
          <w:szCs w:val="24"/>
        </w:rPr>
        <w:t>日本へ</w:t>
      </w:r>
      <w:r w:rsidR="00FF7B7B">
        <w:rPr>
          <w:rFonts w:hint="eastAsia"/>
          <w:sz w:val="24"/>
          <w:szCs w:val="24"/>
        </w:rPr>
        <w:t>輸入する</w:t>
      </w:r>
      <w:r w:rsidRPr="00FF7B7B">
        <w:rPr>
          <w:rFonts w:hint="eastAsia"/>
          <w:sz w:val="24"/>
          <w:szCs w:val="24"/>
        </w:rPr>
        <w:t>水産食品は、製品の規格を設定し、本</w:t>
      </w:r>
      <w:r w:rsidR="008352BA" w:rsidRPr="00FF7B7B">
        <w:rPr>
          <w:rFonts w:hint="eastAsia"/>
          <w:sz w:val="24"/>
          <w:szCs w:val="24"/>
        </w:rPr>
        <w:t>要綱</w:t>
      </w:r>
      <w:r w:rsidRPr="00FF7B7B">
        <w:rPr>
          <w:rFonts w:hint="eastAsia"/>
          <w:sz w:val="24"/>
          <w:szCs w:val="24"/>
        </w:rPr>
        <w:t>の別添１及び</w:t>
      </w:r>
      <w:r w:rsidR="00FF7B7B">
        <w:rPr>
          <w:rFonts w:hint="eastAsia"/>
          <w:sz w:val="24"/>
          <w:szCs w:val="24"/>
        </w:rPr>
        <w:t>別添</w:t>
      </w:r>
      <w:r w:rsidRPr="00FF7B7B">
        <w:rPr>
          <w:rFonts w:hint="eastAsia"/>
          <w:sz w:val="24"/>
          <w:szCs w:val="24"/>
        </w:rPr>
        <w:t>２の要件に従って加工されたものであることを保証するため、次のいずれかの文書による確認手順を作成し、実施すること。</w:t>
      </w:r>
    </w:p>
    <w:p w14:paraId="01B33186" w14:textId="77777777" w:rsidR="009811F4" w:rsidRPr="00FF7B7B" w:rsidRDefault="00FF7B7B" w:rsidP="00FF7B7B">
      <w:pPr>
        <w:pStyle w:val="3"/>
      </w:pPr>
      <w:r>
        <w:rPr>
          <w:rFonts w:hint="eastAsia"/>
        </w:rPr>
        <w:t xml:space="preserve">ア　</w:t>
      </w:r>
      <w:r w:rsidR="009811F4" w:rsidRPr="00FF7B7B">
        <w:rPr>
          <w:rFonts w:hint="eastAsia"/>
        </w:rPr>
        <w:t>輸入しようとしている特定のロットの魚介類及びその加工品について、本</w:t>
      </w:r>
      <w:r w:rsidR="008352BA" w:rsidRPr="00FF7B7B">
        <w:rPr>
          <w:rFonts w:hint="eastAsia"/>
        </w:rPr>
        <w:t>要綱</w:t>
      </w:r>
      <w:r w:rsidR="009811F4" w:rsidRPr="00FF7B7B">
        <w:rPr>
          <w:rFonts w:hint="eastAsia"/>
        </w:rPr>
        <w:t>で求められている</w:t>
      </w:r>
      <w:r>
        <w:rPr>
          <w:rFonts w:hint="eastAsia"/>
        </w:rPr>
        <w:t>ＨＡＣＣＰ</w:t>
      </w:r>
      <w:r w:rsidR="009811F4" w:rsidRPr="00FF7B7B">
        <w:rPr>
          <w:rFonts w:hint="eastAsia"/>
        </w:rPr>
        <w:t>及び別添２</w:t>
      </w:r>
      <w:r>
        <w:rPr>
          <w:rFonts w:hint="eastAsia"/>
        </w:rPr>
        <w:t>の</w:t>
      </w:r>
      <w:r w:rsidR="009811F4" w:rsidRPr="00FF7B7B">
        <w:rPr>
          <w:rFonts w:hint="eastAsia"/>
        </w:rPr>
        <w:t>３</w:t>
      </w:r>
      <w:r>
        <w:rPr>
          <w:rFonts w:hint="eastAsia"/>
        </w:rPr>
        <w:t>（２）</w:t>
      </w:r>
      <w:r w:rsidR="009811F4" w:rsidRPr="00FF7B7B">
        <w:rPr>
          <w:rFonts w:hint="eastAsia"/>
        </w:rPr>
        <w:t>の規定に基づく衛生管理モニタリングの記録を輸出国の加工者から入手する。</w:t>
      </w:r>
    </w:p>
    <w:p w14:paraId="527F9D3F" w14:textId="77777777" w:rsidR="009811F4" w:rsidRPr="00FF7B7B" w:rsidRDefault="00FF7B7B" w:rsidP="00FF7B7B">
      <w:pPr>
        <w:pStyle w:val="3"/>
      </w:pPr>
      <w:r>
        <w:rPr>
          <w:rFonts w:hint="eastAsia"/>
        </w:rPr>
        <w:t xml:space="preserve">イ　</w:t>
      </w:r>
      <w:r w:rsidR="009811F4" w:rsidRPr="00FF7B7B">
        <w:rPr>
          <w:rFonts w:hint="eastAsia"/>
        </w:rPr>
        <w:t>外国政府の食品衛生監視担当部局又は法的能力のある第３者機関から、輸入した水産食品が本</w:t>
      </w:r>
      <w:r w:rsidR="008352BA" w:rsidRPr="00FF7B7B">
        <w:rPr>
          <w:rFonts w:hint="eastAsia"/>
        </w:rPr>
        <w:t>要綱</w:t>
      </w:r>
      <w:r w:rsidR="009811F4" w:rsidRPr="00FF7B7B">
        <w:rPr>
          <w:rFonts w:hint="eastAsia"/>
        </w:rPr>
        <w:t>の別添１及び</w:t>
      </w:r>
      <w:r>
        <w:rPr>
          <w:rFonts w:hint="eastAsia"/>
        </w:rPr>
        <w:t>別添</w:t>
      </w:r>
      <w:r w:rsidR="009811F4" w:rsidRPr="00FF7B7B">
        <w:rPr>
          <w:rFonts w:hint="eastAsia"/>
        </w:rPr>
        <w:t>２の要件に従って加工されたものであることを連続的に、</w:t>
      </w:r>
      <w:r>
        <w:rPr>
          <w:rFonts w:hint="eastAsia"/>
        </w:rPr>
        <w:t>又は</w:t>
      </w:r>
      <w:r w:rsidR="009811F4" w:rsidRPr="00FF7B7B">
        <w:rPr>
          <w:rFonts w:hint="eastAsia"/>
        </w:rPr>
        <w:t>ロット毎に保証する証明書を入手する。</w:t>
      </w:r>
    </w:p>
    <w:p w14:paraId="04C0633E" w14:textId="77777777" w:rsidR="009811F4" w:rsidRPr="00FF7B7B" w:rsidRDefault="00FF7B7B" w:rsidP="00FF7B7B">
      <w:pPr>
        <w:pStyle w:val="3"/>
      </w:pPr>
      <w:r>
        <w:rPr>
          <w:rFonts w:hint="eastAsia"/>
        </w:rPr>
        <w:t xml:space="preserve">ウ　</w:t>
      </w:r>
      <w:r w:rsidR="009811F4" w:rsidRPr="00FF7B7B">
        <w:rPr>
          <w:rFonts w:hint="eastAsia"/>
        </w:rPr>
        <w:t>輸入した水産食品は本</w:t>
      </w:r>
      <w:r w:rsidR="008352BA" w:rsidRPr="00FF7B7B">
        <w:rPr>
          <w:rFonts w:hint="eastAsia"/>
        </w:rPr>
        <w:t>要綱</w:t>
      </w:r>
      <w:r w:rsidR="009811F4" w:rsidRPr="00FF7B7B">
        <w:rPr>
          <w:rFonts w:hint="eastAsia"/>
        </w:rPr>
        <w:t>の要件に従って加工されたものであることを保証するため、外国の加工施設を定期的に検査する。</w:t>
      </w:r>
    </w:p>
    <w:p w14:paraId="63ABF479" w14:textId="77777777" w:rsidR="009811F4" w:rsidRPr="00FF7B7B" w:rsidRDefault="00FF7B7B" w:rsidP="00FF7B7B">
      <w:pPr>
        <w:pStyle w:val="3"/>
      </w:pPr>
      <w:r>
        <w:rPr>
          <w:rFonts w:hint="eastAsia"/>
        </w:rPr>
        <w:t xml:space="preserve">エ　</w:t>
      </w:r>
      <w:r w:rsidR="009811F4" w:rsidRPr="00FF7B7B">
        <w:rPr>
          <w:rFonts w:hint="eastAsia"/>
        </w:rPr>
        <w:t>外国加工者の</w:t>
      </w:r>
      <w:r>
        <w:rPr>
          <w:rFonts w:hint="eastAsia"/>
        </w:rPr>
        <w:t>ＨＡＣＣＰ</w:t>
      </w:r>
      <w:r w:rsidR="009811F4" w:rsidRPr="00FF7B7B">
        <w:rPr>
          <w:rFonts w:hint="eastAsia"/>
        </w:rPr>
        <w:t>プラン及び輸入した水産食品は本</w:t>
      </w:r>
      <w:r w:rsidR="008352BA" w:rsidRPr="00FF7B7B">
        <w:rPr>
          <w:rFonts w:hint="eastAsia"/>
        </w:rPr>
        <w:t>要綱</w:t>
      </w:r>
      <w:r w:rsidR="009811F4" w:rsidRPr="00FF7B7B">
        <w:rPr>
          <w:rFonts w:hint="eastAsia"/>
        </w:rPr>
        <w:t>の別添１及び</w:t>
      </w:r>
      <w:r>
        <w:rPr>
          <w:rFonts w:hint="eastAsia"/>
        </w:rPr>
        <w:t>別添</w:t>
      </w:r>
      <w:r w:rsidR="009811F4" w:rsidRPr="00FF7B7B">
        <w:rPr>
          <w:rFonts w:hint="eastAsia"/>
        </w:rPr>
        <w:t>２の要件に従って加工されたものである旨の外国加工者からの文書による保証書（いずれも英文）のコピーを入手する。</w:t>
      </w:r>
    </w:p>
    <w:p w14:paraId="56CEB393" w14:textId="77777777" w:rsidR="009811F4" w:rsidRPr="00FF7B7B" w:rsidRDefault="00FF7B7B" w:rsidP="00FF7B7B">
      <w:pPr>
        <w:pStyle w:val="3"/>
      </w:pPr>
      <w:r>
        <w:rPr>
          <w:rFonts w:hint="eastAsia"/>
        </w:rPr>
        <w:t xml:space="preserve">オ　</w:t>
      </w:r>
      <w:r w:rsidR="009811F4" w:rsidRPr="00FF7B7B">
        <w:rPr>
          <w:rFonts w:hint="eastAsia"/>
        </w:rPr>
        <w:t>輸入した水産食品を定期的に検査するとともに</w:t>
      </w:r>
      <w:r>
        <w:rPr>
          <w:rFonts w:hint="eastAsia"/>
        </w:rPr>
        <w:t>、</w:t>
      </w:r>
      <w:r w:rsidR="009811F4" w:rsidRPr="00FF7B7B">
        <w:rPr>
          <w:rFonts w:hint="eastAsia"/>
        </w:rPr>
        <w:t>輸入した水産食品は本</w:t>
      </w:r>
      <w:r w:rsidR="008352BA" w:rsidRPr="00FF7B7B">
        <w:rPr>
          <w:rFonts w:hint="eastAsia"/>
        </w:rPr>
        <w:t>要綱</w:t>
      </w:r>
      <w:r w:rsidR="009811F4" w:rsidRPr="00FF7B7B">
        <w:rPr>
          <w:rFonts w:hint="eastAsia"/>
        </w:rPr>
        <w:t>の別添１及び</w:t>
      </w:r>
      <w:r>
        <w:rPr>
          <w:rFonts w:hint="eastAsia"/>
        </w:rPr>
        <w:t>別添</w:t>
      </w:r>
      <w:r w:rsidR="009811F4" w:rsidRPr="00FF7B7B">
        <w:rPr>
          <w:rFonts w:hint="eastAsia"/>
        </w:rPr>
        <w:t>２の要件に従って加工されたものである旨の外国加工者からの文書による保証書（英文）のコピーを入手する。</w:t>
      </w:r>
    </w:p>
    <w:p w14:paraId="52CC04A3" w14:textId="77777777" w:rsidR="009811F4" w:rsidRPr="00FF7B7B" w:rsidRDefault="00FF7B7B" w:rsidP="00FF7B7B">
      <w:pPr>
        <w:pStyle w:val="3"/>
      </w:pPr>
      <w:r>
        <w:rPr>
          <w:rFonts w:hint="eastAsia"/>
        </w:rPr>
        <w:t xml:space="preserve">カ　</w:t>
      </w:r>
      <w:r w:rsidR="009811F4" w:rsidRPr="00FF7B7B">
        <w:rPr>
          <w:rFonts w:hint="eastAsia"/>
        </w:rPr>
        <w:t>本</w:t>
      </w:r>
      <w:r w:rsidR="008352BA" w:rsidRPr="00FF7B7B">
        <w:rPr>
          <w:rFonts w:hint="eastAsia"/>
        </w:rPr>
        <w:t>要綱</w:t>
      </w:r>
      <w:r w:rsidR="009811F4" w:rsidRPr="00FF7B7B">
        <w:rPr>
          <w:rFonts w:hint="eastAsia"/>
        </w:rPr>
        <w:t>に規定された要件を満たしていることを同等のレベルで保証するその他の適切な検証手順</w:t>
      </w:r>
    </w:p>
    <w:p w14:paraId="77DAD32D" w14:textId="77777777" w:rsidR="009811F4" w:rsidRPr="00FF7B7B" w:rsidRDefault="009811F4">
      <w:pPr>
        <w:pStyle w:val="a0"/>
        <w:rPr>
          <w:rFonts w:ascii="Mincho"/>
          <w:sz w:val="24"/>
          <w:szCs w:val="24"/>
        </w:rPr>
      </w:pPr>
    </w:p>
    <w:p w14:paraId="20E4701E" w14:textId="77777777" w:rsidR="009811F4" w:rsidRPr="00FF7B7B" w:rsidRDefault="009811F4">
      <w:pPr>
        <w:pStyle w:val="1"/>
        <w:rPr>
          <w:rFonts w:ascii="ｺﾞｼｯｸ"/>
          <w:szCs w:val="24"/>
        </w:rPr>
      </w:pPr>
      <w:r w:rsidRPr="00FF7B7B">
        <w:rPr>
          <w:rFonts w:ascii="ｺﾞｼｯｸ" w:hint="eastAsia"/>
          <w:szCs w:val="24"/>
        </w:rPr>
        <w:t>２</w:t>
      </w:r>
      <w:r w:rsidRPr="00FF7B7B">
        <w:rPr>
          <w:rFonts w:ascii="ｺﾞｼｯｸ"/>
          <w:szCs w:val="24"/>
        </w:rPr>
        <w:tab/>
      </w:r>
      <w:r w:rsidRPr="00FF7B7B">
        <w:rPr>
          <w:rFonts w:ascii="ｺﾞｼｯｸ" w:hint="eastAsia"/>
          <w:szCs w:val="24"/>
        </w:rPr>
        <w:t>法的能力のある第３者機関</w:t>
      </w:r>
    </w:p>
    <w:p w14:paraId="76ADF1A8" w14:textId="77777777" w:rsidR="009811F4" w:rsidRPr="00FF7B7B" w:rsidRDefault="009811F4">
      <w:pPr>
        <w:ind w:left="567" w:firstLine="210"/>
        <w:rPr>
          <w:rFonts w:ascii="Mincho"/>
          <w:sz w:val="24"/>
          <w:szCs w:val="24"/>
        </w:rPr>
      </w:pPr>
      <w:r w:rsidRPr="00FF7B7B">
        <w:rPr>
          <w:rFonts w:ascii="Mincho" w:hint="eastAsia"/>
          <w:sz w:val="24"/>
          <w:szCs w:val="24"/>
        </w:rPr>
        <w:t>日本の輸入者は、上記</w:t>
      </w:r>
      <w:r w:rsidR="00FF7B7B">
        <w:rPr>
          <w:rFonts w:ascii="Mincho" w:hint="eastAsia"/>
          <w:sz w:val="24"/>
          <w:szCs w:val="24"/>
        </w:rPr>
        <w:t>１の（２）</w:t>
      </w:r>
      <w:r w:rsidRPr="00FF7B7B">
        <w:rPr>
          <w:rFonts w:ascii="Mincho" w:hint="eastAsia"/>
          <w:sz w:val="24"/>
          <w:szCs w:val="24"/>
        </w:rPr>
        <w:t>に規定された検証活動の全部</w:t>
      </w:r>
      <w:r w:rsidR="00FF7B7B">
        <w:rPr>
          <w:rFonts w:ascii="Mincho" w:hint="eastAsia"/>
          <w:sz w:val="24"/>
          <w:szCs w:val="24"/>
        </w:rPr>
        <w:t>若しくは</w:t>
      </w:r>
      <w:r w:rsidRPr="00FF7B7B">
        <w:rPr>
          <w:rFonts w:ascii="Mincho" w:hint="eastAsia"/>
          <w:sz w:val="24"/>
          <w:szCs w:val="24"/>
        </w:rPr>
        <w:lastRenderedPageBreak/>
        <w:t>一部を行わせるため、又は自ら行う際の援助を得るために法的能力のある第３者機関を雇うことができる。</w:t>
      </w:r>
    </w:p>
    <w:p w14:paraId="0A1CB42B" w14:textId="77777777" w:rsidR="009811F4" w:rsidRPr="00FF7B7B" w:rsidRDefault="009811F4">
      <w:pPr>
        <w:ind w:left="567" w:firstLine="210"/>
        <w:rPr>
          <w:rFonts w:ascii="Mincho"/>
          <w:sz w:val="24"/>
          <w:szCs w:val="24"/>
        </w:rPr>
      </w:pPr>
    </w:p>
    <w:p w14:paraId="0A388C19" w14:textId="77777777" w:rsidR="009811F4" w:rsidRPr="00FF7B7B" w:rsidRDefault="009811F4">
      <w:pPr>
        <w:pStyle w:val="1"/>
        <w:rPr>
          <w:rFonts w:ascii="ｺﾞｼｯｸ"/>
          <w:szCs w:val="24"/>
        </w:rPr>
      </w:pPr>
      <w:r w:rsidRPr="00FF7B7B">
        <w:rPr>
          <w:rFonts w:ascii="ｺﾞｼｯｸ" w:hint="eastAsia"/>
          <w:szCs w:val="24"/>
        </w:rPr>
        <w:t>３</w:t>
      </w:r>
      <w:r w:rsidRPr="00FF7B7B">
        <w:rPr>
          <w:rFonts w:ascii="ｺﾞｼｯｸ"/>
          <w:szCs w:val="24"/>
        </w:rPr>
        <w:tab/>
      </w:r>
      <w:r w:rsidRPr="00FF7B7B">
        <w:rPr>
          <w:rFonts w:ascii="ｺﾞｼｯｸ" w:hint="eastAsia"/>
          <w:szCs w:val="24"/>
        </w:rPr>
        <w:t>記録</w:t>
      </w:r>
    </w:p>
    <w:p w14:paraId="36635095" w14:textId="77777777" w:rsidR="009811F4" w:rsidRPr="00FF7B7B" w:rsidRDefault="009811F4">
      <w:pPr>
        <w:ind w:left="567" w:firstLine="210"/>
        <w:rPr>
          <w:rFonts w:ascii="Mincho"/>
          <w:sz w:val="24"/>
          <w:szCs w:val="24"/>
        </w:rPr>
      </w:pPr>
      <w:r w:rsidRPr="00FF7B7B">
        <w:rPr>
          <w:rFonts w:ascii="Mincho" w:hint="eastAsia"/>
          <w:sz w:val="24"/>
          <w:szCs w:val="24"/>
        </w:rPr>
        <w:t>日本の輸入者は、</w:t>
      </w:r>
      <w:r w:rsidR="00FF7B7B">
        <w:rPr>
          <w:rFonts w:ascii="Mincho" w:hint="eastAsia"/>
          <w:sz w:val="24"/>
          <w:szCs w:val="24"/>
        </w:rPr>
        <w:t>（２）</w:t>
      </w:r>
      <w:r w:rsidRPr="00FF7B7B">
        <w:rPr>
          <w:rFonts w:ascii="Mincho" w:hint="eastAsia"/>
          <w:sz w:val="24"/>
          <w:szCs w:val="24"/>
        </w:rPr>
        <w:t>に規定された確認手段の実施に関する記録文書を保管すること。これらの記録は別添２</w:t>
      </w:r>
      <w:r w:rsidR="00FF7B7B">
        <w:rPr>
          <w:rFonts w:ascii="Mincho" w:hint="eastAsia"/>
          <w:sz w:val="24"/>
          <w:szCs w:val="24"/>
        </w:rPr>
        <w:t>の</w:t>
      </w:r>
      <w:r w:rsidRPr="00FF7B7B">
        <w:rPr>
          <w:rFonts w:ascii="Mincho" w:hint="eastAsia"/>
          <w:sz w:val="24"/>
          <w:szCs w:val="24"/>
        </w:rPr>
        <w:t>１の（６）に規定された記録の要件に適合していること。</w:t>
      </w:r>
    </w:p>
    <w:p w14:paraId="1B173222" w14:textId="77777777" w:rsidR="009811F4" w:rsidRPr="00FF7B7B" w:rsidRDefault="009811F4">
      <w:pPr>
        <w:ind w:left="567" w:firstLine="210"/>
        <w:rPr>
          <w:rFonts w:ascii="Mincho"/>
          <w:sz w:val="24"/>
          <w:szCs w:val="24"/>
        </w:rPr>
      </w:pPr>
    </w:p>
    <w:p w14:paraId="63EAF932" w14:textId="77777777" w:rsidR="009811F4" w:rsidRPr="00FF7B7B" w:rsidRDefault="009811F4">
      <w:pPr>
        <w:pStyle w:val="1"/>
        <w:rPr>
          <w:rFonts w:ascii="ｺﾞｼｯｸ"/>
          <w:szCs w:val="24"/>
        </w:rPr>
      </w:pPr>
      <w:r w:rsidRPr="00FF7B7B">
        <w:rPr>
          <w:rFonts w:ascii="ｺﾞｼｯｸ" w:hint="eastAsia"/>
          <w:szCs w:val="24"/>
        </w:rPr>
        <w:t>４</w:t>
      </w:r>
      <w:r w:rsidRPr="00FF7B7B">
        <w:rPr>
          <w:rFonts w:ascii="ｺﾞｼｯｸ"/>
          <w:szCs w:val="24"/>
        </w:rPr>
        <w:tab/>
      </w:r>
      <w:r w:rsidRPr="00FF7B7B">
        <w:rPr>
          <w:rFonts w:ascii="ｺﾞｼｯｸ" w:hint="eastAsia"/>
          <w:szCs w:val="24"/>
        </w:rPr>
        <w:t>適合の決定</w:t>
      </w:r>
    </w:p>
    <w:p w14:paraId="4866F1DE" w14:textId="77777777" w:rsidR="009811F4" w:rsidRPr="00FF7B7B" w:rsidRDefault="009811F4">
      <w:pPr>
        <w:ind w:left="425" w:firstLine="223"/>
        <w:rPr>
          <w:rFonts w:ascii="Mincho"/>
          <w:sz w:val="24"/>
          <w:szCs w:val="24"/>
        </w:rPr>
      </w:pPr>
      <w:r w:rsidRPr="00FF7B7B">
        <w:rPr>
          <w:rFonts w:ascii="Mincho" w:hint="eastAsia"/>
          <w:sz w:val="24"/>
          <w:szCs w:val="24"/>
        </w:rPr>
        <w:t>米国向けに加工される水産食品の原材料として輸入されるすべての水産食品には、本</w:t>
      </w:r>
      <w:r w:rsidR="008352BA" w:rsidRPr="00FF7B7B">
        <w:rPr>
          <w:rFonts w:ascii="Mincho" w:hint="eastAsia"/>
          <w:sz w:val="24"/>
          <w:szCs w:val="24"/>
        </w:rPr>
        <w:t>要綱</w:t>
      </w:r>
      <w:r w:rsidRPr="00FF7B7B">
        <w:rPr>
          <w:rFonts w:ascii="Mincho" w:hint="eastAsia"/>
          <w:sz w:val="24"/>
          <w:szCs w:val="24"/>
        </w:rPr>
        <w:t>に従った条件のもとで加工された旨の証明が存在すること。もし、輸入された水産食品が本</w:t>
      </w:r>
      <w:r w:rsidR="008352BA" w:rsidRPr="00FF7B7B">
        <w:rPr>
          <w:rFonts w:ascii="Mincho" w:hint="eastAsia"/>
          <w:sz w:val="24"/>
          <w:szCs w:val="24"/>
        </w:rPr>
        <w:t>要綱</w:t>
      </w:r>
      <w:r w:rsidRPr="00FF7B7B">
        <w:rPr>
          <w:rFonts w:ascii="Mincho" w:hint="eastAsia"/>
          <w:sz w:val="24"/>
          <w:szCs w:val="24"/>
        </w:rPr>
        <w:t>別添</w:t>
      </w:r>
      <w:r w:rsidRPr="00FF7B7B">
        <w:rPr>
          <w:rFonts w:ascii="Mincho"/>
          <w:sz w:val="24"/>
          <w:szCs w:val="24"/>
        </w:rPr>
        <w:t>1</w:t>
      </w:r>
      <w:r w:rsidRPr="00FF7B7B">
        <w:rPr>
          <w:rFonts w:ascii="Mincho" w:hint="eastAsia"/>
          <w:sz w:val="24"/>
          <w:szCs w:val="24"/>
        </w:rPr>
        <w:t>及び</w:t>
      </w:r>
      <w:r w:rsidR="00FF7B7B">
        <w:rPr>
          <w:rFonts w:ascii="Mincho" w:hint="eastAsia"/>
          <w:sz w:val="24"/>
          <w:szCs w:val="24"/>
        </w:rPr>
        <w:t>別添</w:t>
      </w:r>
      <w:r w:rsidRPr="00FF7B7B">
        <w:rPr>
          <w:rFonts w:ascii="Mincho" w:hint="eastAsia"/>
          <w:sz w:val="24"/>
          <w:szCs w:val="24"/>
        </w:rPr>
        <w:t>２に基づき、米国内の加工者が求められている要件と同等の条件のもとで加工された旨の証明がなければ、当該製品は粗悪品と見なされ、米国への輸出が認められない。</w:t>
      </w:r>
    </w:p>
    <w:p w14:paraId="3059B168" w14:textId="77777777" w:rsidR="009811F4" w:rsidRPr="00FF7B7B" w:rsidRDefault="009811F4">
      <w:pPr>
        <w:rPr>
          <w:rFonts w:ascii="Mincho"/>
          <w:sz w:val="24"/>
          <w:szCs w:val="24"/>
        </w:rPr>
      </w:pPr>
    </w:p>
    <w:sectPr w:rsidR="009811F4" w:rsidRPr="00FF7B7B">
      <w:footerReference w:type="even" r:id="rId7"/>
      <w:pgSz w:w="11906" w:h="16838"/>
      <w:pgMar w:top="1984" w:right="1702" w:bottom="1701" w:left="1701" w:header="851" w:footer="255" w:gutter="0"/>
      <w:pgNumType w:start="38"/>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90D8B" w14:textId="77777777" w:rsidR="00C931FC" w:rsidRDefault="00C931FC">
      <w:r>
        <w:separator/>
      </w:r>
    </w:p>
  </w:endnote>
  <w:endnote w:type="continuationSeparator" w:id="0">
    <w:p w14:paraId="4BE1D76F" w14:textId="77777777" w:rsidR="00C931FC" w:rsidRDefault="00C93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ncho">
    <w:altName w:val="ＭＳ 明朝"/>
    <w:panose1 w:val="02020609040305080305"/>
    <w:charset w:val="80"/>
    <w:family w:val="roman"/>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ｺﾞｼｯｸ">
    <w:panose1 w:val="020B0609070205080204"/>
    <w:charset w:val="80"/>
    <w:family w:val="moder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A5F9F" w14:textId="77777777" w:rsidR="009811F4" w:rsidRDefault="009811F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613024B" w14:textId="77777777" w:rsidR="009811F4" w:rsidRDefault="009811F4">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52861" w14:textId="77777777" w:rsidR="00C931FC" w:rsidRDefault="00C931FC">
      <w:r>
        <w:separator/>
      </w:r>
    </w:p>
  </w:footnote>
  <w:footnote w:type="continuationSeparator" w:id="0">
    <w:p w14:paraId="1F4B10FA" w14:textId="77777777" w:rsidR="00C931FC" w:rsidRDefault="00C931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395862"/>
    <w:multiLevelType w:val="singleLevel"/>
    <w:tmpl w:val="E424F9B2"/>
    <w:lvl w:ilvl="0">
      <w:start w:val="1"/>
      <w:numFmt w:val="aiueoFullWidth"/>
      <w:lvlText w:val="%1　"/>
      <w:legacy w:legacy="1" w:legacySpace="0" w:legacyIndent="420"/>
      <w:lvlJc w:val="left"/>
      <w:pPr>
        <w:ind w:left="1271" w:hanging="420"/>
      </w:pPr>
      <w:rPr>
        <w:rFonts w:ascii="Mincho" w:eastAsia="Mincho" w:hint="eastAsia"/>
        <w:b w:val="0"/>
        <w:i w:val="0"/>
        <w:sz w:val="24"/>
        <w:szCs w:val="24"/>
      </w:rPr>
    </w:lvl>
  </w:abstractNum>
  <w:num w:numId="1" w16cid:durableId="2088578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64"/>
  <w:doNotHyphenateCaps/>
  <w:drawingGridHorizontalSpacing w:val="216"/>
  <w:drawingGridVerticalSpacing w:val="182"/>
  <w:displayHorizontalDrawingGridEvery w:val="0"/>
  <w:displayVerticalDrawingGridEvery w:val="2"/>
  <w:characterSpacingControl w:val="compressPunctuation"/>
  <w:noLineBreaksAfter w:lang="ja-JP" w:val="$([\{‘“〈《「『【〔＄（［｛｢￡￥"/>
  <w:noLineBreaksBefore w:lang="ja-JP" w:val="!%),.:;?]}°’”‰′″℃、。々〉》」』】〕゛゜ゝゞ・ヽヾ！％），．：；？］｝｡｣､･ﾞﾟ￠"/>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lineWrapLikeWord6/>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ocLay" w:val="YES"/>
    <w:docVar w:name="ValidCPLLPP" w:val="0"/>
    <w:docVar w:name="ViewGrid" w:val="0"/>
  </w:docVars>
  <w:rsids>
    <w:rsidRoot w:val="00B63BA4"/>
    <w:rsid w:val="00047C34"/>
    <w:rsid w:val="000A6076"/>
    <w:rsid w:val="002B1574"/>
    <w:rsid w:val="00503268"/>
    <w:rsid w:val="00652C5F"/>
    <w:rsid w:val="008352BA"/>
    <w:rsid w:val="00897915"/>
    <w:rsid w:val="009811F4"/>
    <w:rsid w:val="00B405A9"/>
    <w:rsid w:val="00B63BA4"/>
    <w:rsid w:val="00B7220D"/>
    <w:rsid w:val="00C36CC4"/>
    <w:rsid w:val="00C931FC"/>
    <w:rsid w:val="00D450FF"/>
    <w:rsid w:val="00FF7B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0E85086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jc w:val="both"/>
      <w:textAlignment w:val="baseline"/>
    </w:pPr>
    <w:rPr>
      <w:sz w:val="21"/>
    </w:rPr>
  </w:style>
  <w:style w:type="paragraph" w:styleId="1">
    <w:name w:val="heading 1"/>
    <w:basedOn w:val="a"/>
    <w:next w:val="a"/>
    <w:qFormat/>
    <w:pPr>
      <w:keepNext/>
      <w:ind w:left="425" w:hanging="425"/>
      <w:outlineLvl w:val="0"/>
    </w:pPr>
    <w:rPr>
      <w:rFonts w:ascii="Arial" w:eastAsia="ｺﾞｼｯｸ" w:hAnsi="Arial"/>
      <w:kern w:val="24"/>
      <w:sz w:val="24"/>
    </w:rPr>
  </w:style>
  <w:style w:type="paragraph" w:styleId="2">
    <w:name w:val="heading 2"/>
    <w:basedOn w:val="a"/>
    <w:next w:val="a0"/>
    <w:qFormat/>
    <w:pPr>
      <w:keepNext/>
      <w:ind w:left="850" w:hanging="425"/>
      <w:outlineLvl w:val="1"/>
    </w:pPr>
    <w:rPr>
      <w:rFonts w:ascii="Mincho" w:hAnsi="Arial"/>
    </w:rPr>
  </w:style>
  <w:style w:type="paragraph" w:styleId="3">
    <w:name w:val="heading 3"/>
    <w:basedOn w:val="5"/>
    <w:next w:val="a0"/>
    <w:qFormat/>
    <w:rsid w:val="00FF7B7B"/>
    <w:pPr>
      <w:ind w:leftChars="400" w:left="1080" w:hangingChars="100" w:hanging="240"/>
      <w:outlineLvl w:val="2"/>
    </w:pPr>
    <w:rPr>
      <w:rFonts w:ascii="Mincho" w:eastAsia="Mincho"/>
      <w:sz w:val="24"/>
      <w:szCs w:val="24"/>
    </w:rPr>
  </w:style>
  <w:style w:type="paragraph" w:styleId="4">
    <w:name w:val="heading 4"/>
    <w:basedOn w:val="a"/>
    <w:next w:val="a0"/>
    <w:qFormat/>
    <w:pPr>
      <w:keepNext/>
      <w:ind w:left="1700" w:hanging="425"/>
      <w:outlineLvl w:val="3"/>
    </w:pPr>
    <w:rPr>
      <w:b/>
    </w:rPr>
  </w:style>
  <w:style w:type="paragraph" w:styleId="5">
    <w:name w:val="heading 5"/>
    <w:basedOn w:val="a"/>
    <w:next w:val="a0"/>
    <w:qFormat/>
    <w:pPr>
      <w:keepNext/>
      <w:ind w:left="2125" w:hanging="425"/>
      <w:outlineLvl w:val="4"/>
    </w:pPr>
    <w:rPr>
      <w:rFonts w:ascii="Arial" w:eastAsia="ｺﾞｼｯｸ" w:hAnsi="Arial"/>
    </w:rPr>
  </w:style>
  <w:style w:type="paragraph" w:styleId="6">
    <w:name w:val="heading 6"/>
    <w:basedOn w:val="a"/>
    <w:next w:val="a0"/>
    <w:qFormat/>
    <w:pPr>
      <w:keepNext/>
      <w:ind w:left="2550" w:hanging="425"/>
      <w:outlineLvl w:val="5"/>
    </w:pPr>
    <w:rPr>
      <w:b/>
    </w:rPr>
  </w:style>
  <w:style w:type="paragraph" w:styleId="7">
    <w:name w:val="heading 7"/>
    <w:basedOn w:val="a"/>
    <w:next w:val="a0"/>
    <w:qFormat/>
    <w:pPr>
      <w:keepNext/>
      <w:ind w:left="2975" w:hanging="425"/>
      <w:outlineLvl w:val="6"/>
    </w:pPr>
  </w:style>
  <w:style w:type="paragraph" w:styleId="8">
    <w:name w:val="heading 8"/>
    <w:basedOn w:val="a"/>
    <w:next w:val="a0"/>
    <w:qFormat/>
    <w:pPr>
      <w:keepNext/>
      <w:ind w:left="3400" w:hanging="425"/>
      <w:outlineLvl w:val="7"/>
    </w:pPr>
  </w:style>
  <w:style w:type="paragraph" w:styleId="9">
    <w:name w:val="heading 9"/>
    <w:basedOn w:val="a"/>
    <w:next w:val="a0"/>
    <w:qFormat/>
    <w:pPr>
      <w:keepNext/>
      <w:ind w:left="3825" w:hanging="425"/>
      <w:outlineLvl w:val="8"/>
    </w:p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0">
    <w:name w:val="Normal Indent"/>
    <w:basedOn w:val="a"/>
    <w:pPr>
      <w:ind w:left="851"/>
    </w:pPr>
  </w:style>
  <w:style w:type="paragraph" w:customStyle="1" w:styleId="DocumentMap">
    <w:name w:val="Document Map"/>
    <w:basedOn w:val="a"/>
    <w:pPr>
      <w:shd w:val="clear" w:color="auto" w:fill="000080"/>
    </w:pPr>
    <w:rPr>
      <w:rFonts w:ascii="Arial" w:eastAsia="ＭＳ ゴシック" w:hAnsi="Arial"/>
    </w:rPr>
  </w:style>
  <w:style w:type="paragraph" w:styleId="a4">
    <w:name w:val="header"/>
    <w:basedOn w:val="a"/>
    <w:pPr>
      <w:tabs>
        <w:tab w:val="center" w:pos="4252"/>
        <w:tab w:val="right" w:pos="8504"/>
      </w:tabs>
    </w:pPr>
  </w:style>
  <w:style w:type="paragraph" w:styleId="a5">
    <w:name w:val="footer"/>
    <w:basedOn w:val="a"/>
    <w:pPr>
      <w:tabs>
        <w:tab w:val="center" w:pos="4252"/>
        <w:tab w:val="right" w:pos="8504"/>
      </w:tabs>
    </w:pPr>
  </w:style>
  <w:style w:type="character" w:styleId="a6">
    <w:name w:val="page number"/>
    <w:basedOn w:val="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179</Words>
  <Characters>1022</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2026-09-30T12:56:00Z</dcterms:created>
  <dcterms:modified xsi:type="dcterms:W3CDTF">2026-09-30T12:56:00Z</dcterms:modified>
</cp:coreProperties>
</file>