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CDAC3" w14:textId="77777777" w:rsidR="005429A8" w:rsidRPr="009E78B2" w:rsidRDefault="005429A8">
      <w:pPr>
        <w:rPr>
          <w:rFonts w:ascii="Mincho"/>
          <w:spacing w:val="0"/>
          <w:sz w:val="24"/>
          <w:szCs w:val="24"/>
        </w:rPr>
      </w:pPr>
      <w:r w:rsidRPr="009E78B2">
        <w:rPr>
          <w:rFonts w:ascii="Mincho" w:hint="eastAsia"/>
          <w:spacing w:val="0"/>
          <w:sz w:val="24"/>
          <w:szCs w:val="24"/>
        </w:rPr>
        <w:t>別添２　ＨＡＣＣＰに基づく衛生管理基準</w:t>
      </w:r>
    </w:p>
    <w:p w14:paraId="52F15769" w14:textId="77777777" w:rsidR="005429A8" w:rsidRPr="009E78B2" w:rsidRDefault="005429A8">
      <w:pPr>
        <w:rPr>
          <w:spacing w:val="0"/>
          <w:sz w:val="24"/>
          <w:szCs w:val="24"/>
        </w:rPr>
      </w:pPr>
    </w:p>
    <w:p w14:paraId="0FB3388E"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１　ＨＡＣＣＰ（</w:t>
      </w:r>
      <w:r w:rsidRPr="009E78B2">
        <w:rPr>
          <w:rFonts w:ascii="ｺﾞｼｯｸ" w:eastAsia="ｺﾞｼｯｸ"/>
          <w:spacing w:val="0"/>
          <w:sz w:val="24"/>
          <w:szCs w:val="24"/>
        </w:rPr>
        <w:t xml:space="preserve"> Hazard Analysis Critical Control Points )</w:t>
      </w:r>
      <w:r w:rsidRPr="009E78B2">
        <w:rPr>
          <w:rFonts w:ascii="ｺﾞｼｯｸ" w:eastAsia="ｺﾞｼｯｸ" w:hint="eastAsia"/>
          <w:spacing w:val="0"/>
          <w:sz w:val="24"/>
          <w:szCs w:val="24"/>
        </w:rPr>
        <w:t>プラン</w:t>
      </w:r>
    </w:p>
    <w:p w14:paraId="698D5828" w14:textId="77777777" w:rsidR="007C4D3A" w:rsidRPr="009E78B2" w:rsidRDefault="005429A8" w:rsidP="007C4D3A">
      <w:pPr>
        <w:numPr>
          <w:ilvl w:val="0"/>
          <w:numId w:val="19"/>
        </w:numPr>
        <w:rPr>
          <w:rFonts w:ascii="ｺﾞｼｯｸ" w:eastAsia="ｺﾞｼｯｸ"/>
          <w:spacing w:val="0"/>
          <w:sz w:val="24"/>
          <w:szCs w:val="24"/>
        </w:rPr>
      </w:pPr>
      <w:r w:rsidRPr="009E78B2">
        <w:rPr>
          <w:rFonts w:ascii="ｺﾞｼｯｸ" w:eastAsia="ｺﾞｼｯｸ" w:hint="eastAsia"/>
          <w:spacing w:val="0"/>
          <w:sz w:val="24"/>
          <w:szCs w:val="24"/>
        </w:rPr>
        <w:t>危害分析</w:t>
      </w:r>
    </w:p>
    <w:p w14:paraId="6E7BD5B0" w14:textId="77777777" w:rsidR="005429A8" w:rsidRPr="009E78B2" w:rsidRDefault="005429A8">
      <w:pPr>
        <w:ind w:left="627"/>
        <w:rPr>
          <w:spacing w:val="0"/>
          <w:sz w:val="24"/>
          <w:szCs w:val="24"/>
        </w:rPr>
      </w:pPr>
      <w:r w:rsidRPr="009E78B2">
        <w:rPr>
          <w:rFonts w:hint="eastAsia"/>
          <w:spacing w:val="0"/>
          <w:sz w:val="24"/>
          <w:szCs w:val="24"/>
        </w:rPr>
        <w:t xml:space="preserve">　すべての加工者は自らが加工している水産食品の種類毎に、起こりうる可能性のある食品衛生上の危害を特定し、かつそれらの危害に対し、加工者が施すことができる防止措置を明らかにするために危害分析を行うこと。そのような食品衛生上の危害は、加工施設の内外で食品に持ち込まれ、また漁獲の前、途中、及び後に起こりうるものを含む。起こりうる可能性のある食品衛生上の危害とは、加工者の経験、疫学的データ、科学的な知見、その他の情報から、特定の水産食品の加工において、適切な管理が行われなかった場合には、合理的な可能性で食品衛生上の危害が起こりうると結論付け、管理方法が設定されているものである。</w:t>
      </w:r>
    </w:p>
    <w:p w14:paraId="1FC1B501" w14:textId="77777777" w:rsidR="005429A8" w:rsidRPr="009E78B2" w:rsidRDefault="005429A8">
      <w:pPr>
        <w:rPr>
          <w:spacing w:val="0"/>
          <w:sz w:val="24"/>
          <w:szCs w:val="24"/>
        </w:rPr>
      </w:pPr>
    </w:p>
    <w:p w14:paraId="6549A8C6"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spacing w:val="0"/>
          <w:sz w:val="24"/>
          <w:szCs w:val="24"/>
        </w:rPr>
        <w:t>(2)</w:t>
      </w:r>
      <w:r w:rsidRPr="009E78B2">
        <w:rPr>
          <w:rFonts w:ascii="ｺﾞｼｯｸ" w:eastAsia="ｺﾞｼｯｸ" w:hint="eastAsia"/>
          <w:spacing w:val="0"/>
          <w:sz w:val="24"/>
          <w:szCs w:val="24"/>
        </w:rPr>
        <w:t>ＨＡＣＣＰプラン</w:t>
      </w:r>
    </w:p>
    <w:p w14:paraId="55DCA3B9" w14:textId="77777777" w:rsidR="005429A8" w:rsidRPr="009E78B2" w:rsidRDefault="005429A8">
      <w:pPr>
        <w:ind w:left="627"/>
        <w:rPr>
          <w:spacing w:val="0"/>
          <w:sz w:val="24"/>
          <w:szCs w:val="24"/>
        </w:rPr>
      </w:pPr>
      <w:r w:rsidRPr="009E78B2">
        <w:rPr>
          <w:rFonts w:hint="eastAsia"/>
          <w:spacing w:val="0"/>
          <w:sz w:val="24"/>
          <w:szCs w:val="24"/>
        </w:rPr>
        <w:t xml:space="preserve">　すべての加工者は</w:t>
      </w:r>
      <w:r w:rsidR="007B22EC" w:rsidRPr="009E78B2">
        <w:rPr>
          <w:rFonts w:hint="eastAsia"/>
          <w:spacing w:val="0"/>
          <w:sz w:val="24"/>
          <w:szCs w:val="24"/>
        </w:rPr>
        <w:t>上記</w:t>
      </w:r>
      <w:r w:rsidRPr="009E78B2">
        <w:rPr>
          <w:spacing w:val="0"/>
          <w:sz w:val="24"/>
          <w:szCs w:val="24"/>
        </w:rPr>
        <w:t>(</w:t>
      </w:r>
      <w:r w:rsidRPr="009E78B2">
        <w:rPr>
          <w:rFonts w:hint="eastAsia"/>
          <w:spacing w:val="0"/>
          <w:sz w:val="24"/>
          <w:szCs w:val="24"/>
        </w:rPr>
        <w:t>１</w:t>
      </w:r>
      <w:r w:rsidRPr="009E78B2">
        <w:rPr>
          <w:spacing w:val="0"/>
          <w:sz w:val="24"/>
          <w:szCs w:val="24"/>
        </w:rPr>
        <w:t>)</w:t>
      </w:r>
      <w:r w:rsidRPr="009E78B2">
        <w:rPr>
          <w:rFonts w:hint="eastAsia"/>
          <w:spacing w:val="0"/>
          <w:sz w:val="24"/>
          <w:szCs w:val="24"/>
        </w:rPr>
        <w:t>により規定された危害分析を行い、起こりうる可能性のある食品衛生上の危害が一つ以上明らかになった場合は、施設毎、水産食品の種類毎に文書によるＨＡＣＣＰプランを作成し、実施すること。</w:t>
      </w:r>
    </w:p>
    <w:p w14:paraId="0C81CA59" w14:textId="77777777" w:rsidR="005429A8" w:rsidRPr="009E78B2" w:rsidRDefault="005429A8">
      <w:pPr>
        <w:ind w:left="627"/>
        <w:rPr>
          <w:spacing w:val="0"/>
          <w:sz w:val="24"/>
          <w:szCs w:val="24"/>
        </w:rPr>
      </w:pPr>
      <w:r w:rsidRPr="009E78B2">
        <w:rPr>
          <w:rFonts w:hint="eastAsia"/>
          <w:spacing w:val="0"/>
          <w:sz w:val="24"/>
          <w:szCs w:val="24"/>
        </w:rPr>
        <w:t xml:space="preserve">　ただし、このプランは、次の（３）</w:t>
      </w:r>
      <w:r w:rsidR="007B22EC" w:rsidRPr="009E78B2">
        <w:rPr>
          <w:rFonts w:hint="eastAsia"/>
          <w:spacing w:val="0"/>
          <w:sz w:val="24"/>
          <w:szCs w:val="24"/>
        </w:rPr>
        <w:t>から</w:t>
      </w:r>
      <w:r w:rsidRPr="009E78B2">
        <w:rPr>
          <w:rFonts w:hint="eastAsia"/>
          <w:spacing w:val="0"/>
          <w:sz w:val="24"/>
          <w:szCs w:val="24"/>
        </w:rPr>
        <w:t>（６）</w:t>
      </w:r>
      <w:r w:rsidR="007B22EC" w:rsidRPr="009E78B2">
        <w:rPr>
          <w:rFonts w:hint="eastAsia"/>
          <w:spacing w:val="0"/>
          <w:sz w:val="24"/>
          <w:szCs w:val="24"/>
        </w:rPr>
        <w:t>まで</w:t>
      </w:r>
      <w:r w:rsidRPr="009E78B2">
        <w:rPr>
          <w:rFonts w:hint="eastAsia"/>
          <w:spacing w:val="0"/>
          <w:sz w:val="24"/>
          <w:szCs w:val="24"/>
        </w:rPr>
        <w:t>により規定した事項が同様の場合は、水産食品の種類毎</w:t>
      </w:r>
      <w:r w:rsidR="007B22EC" w:rsidRPr="009E78B2">
        <w:rPr>
          <w:rFonts w:hint="eastAsia"/>
          <w:spacing w:val="0"/>
          <w:sz w:val="24"/>
          <w:szCs w:val="24"/>
        </w:rPr>
        <w:t>又は</w:t>
      </w:r>
      <w:r w:rsidRPr="009E78B2">
        <w:rPr>
          <w:rFonts w:hint="eastAsia"/>
          <w:spacing w:val="0"/>
          <w:sz w:val="24"/>
          <w:szCs w:val="24"/>
        </w:rPr>
        <w:t>加工方法の種類毎により、まとめることが可能であること。</w:t>
      </w:r>
    </w:p>
    <w:p w14:paraId="6A3C7F83" w14:textId="77777777" w:rsidR="005429A8" w:rsidRPr="009E78B2" w:rsidRDefault="005429A8">
      <w:pPr>
        <w:rPr>
          <w:spacing w:val="0"/>
          <w:sz w:val="24"/>
          <w:szCs w:val="24"/>
        </w:rPr>
      </w:pPr>
    </w:p>
    <w:p w14:paraId="2DF4B3DC"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spacing w:val="0"/>
          <w:sz w:val="24"/>
          <w:szCs w:val="24"/>
        </w:rPr>
        <w:t>(3)</w:t>
      </w:r>
      <w:r w:rsidRPr="009E78B2">
        <w:rPr>
          <w:rFonts w:ascii="ｺﾞｼｯｸ" w:eastAsia="ｺﾞｼｯｸ" w:hint="eastAsia"/>
          <w:spacing w:val="0"/>
          <w:sz w:val="24"/>
          <w:szCs w:val="24"/>
        </w:rPr>
        <w:t>ＨＡＣＣＰプランの内容</w:t>
      </w:r>
    </w:p>
    <w:p w14:paraId="1FA4CEA6" w14:textId="77777777" w:rsidR="005429A8" w:rsidRPr="009E78B2" w:rsidRDefault="005429A8">
      <w:pPr>
        <w:ind w:left="720" w:firstLine="116"/>
        <w:rPr>
          <w:spacing w:val="0"/>
          <w:sz w:val="24"/>
          <w:szCs w:val="24"/>
        </w:rPr>
      </w:pPr>
      <w:r w:rsidRPr="009E78B2">
        <w:rPr>
          <w:rFonts w:hint="eastAsia"/>
          <w:spacing w:val="0"/>
          <w:sz w:val="24"/>
          <w:szCs w:val="24"/>
        </w:rPr>
        <w:t>ＨＡＣＣＰプランには、少なくとも次の事項が含まれていること。</w:t>
      </w:r>
    </w:p>
    <w:p w14:paraId="109873F9" w14:textId="77777777" w:rsidR="005429A8" w:rsidRPr="009E78B2" w:rsidRDefault="005429A8">
      <w:pPr>
        <w:numPr>
          <w:ilvl w:val="0"/>
          <w:numId w:val="1"/>
        </w:numPr>
        <w:ind w:left="1254" w:hanging="418"/>
        <w:rPr>
          <w:spacing w:val="0"/>
          <w:sz w:val="24"/>
          <w:szCs w:val="24"/>
        </w:rPr>
      </w:pPr>
      <w:r w:rsidRPr="009E78B2">
        <w:rPr>
          <w:spacing w:val="0"/>
          <w:sz w:val="24"/>
          <w:szCs w:val="24"/>
        </w:rPr>
        <w:t>(</w:t>
      </w:r>
      <w:r w:rsidRPr="009E78B2">
        <w:rPr>
          <w:rFonts w:hint="eastAsia"/>
          <w:spacing w:val="0"/>
          <w:sz w:val="24"/>
          <w:szCs w:val="24"/>
        </w:rPr>
        <w:t>１</w:t>
      </w:r>
      <w:r w:rsidRPr="009E78B2">
        <w:rPr>
          <w:spacing w:val="0"/>
          <w:sz w:val="24"/>
          <w:szCs w:val="24"/>
        </w:rPr>
        <w:t>)</w:t>
      </w:r>
      <w:r w:rsidRPr="009E78B2">
        <w:rPr>
          <w:rFonts w:hint="eastAsia"/>
          <w:spacing w:val="0"/>
          <w:sz w:val="24"/>
          <w:szCs w:val="24"/>
        </w:rPr>
        <w:t>に従って危害分析を行った結果、各々の水産食品毎にコントロールしなければならない特定された起こりうる可能性のある食品衛生上の危害を列挙すること。危害としては、次のような範囲のものについて、検討すること。</w:t>
      </w:r>
    </w:p>
    <w:p w14:paraId="43A5DDBD"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自然毒</w:t>
      </w:r>
    </w:p>
    <w:p w14:paraId="4D388409"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微生物</w:t>
      </w:r>
    </w:p>
    <w:p w14:paraId="0C2E2816"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化学物質</w:t>
      </w:r>
    </w:p>
    <w:p w14:paraId="61C48D29"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農薬</w:t>
      </w:r>
    </w:p>
    <w:p w14:paraId="4C684E70"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動物用医薬品</w:t>
      </w:r>
    </w:p>
    <w:p w14:paraId="5895F1C8"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ヒスタミン</w:t>
      </w:r>
    </w:p>
    <w:p w14:paraId="0B69705C"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寄生虫（生食用として販売する場合に限る。）</w:t>
      </w:r>
    </w:p>
    <w:p w14:paraId="67081FB5"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食品添加物の不適切な使用</w:t>
      </w:r>
    </w:p>
    <w:p w14:paraId="3DB55BFD" w14:textId="77777777" w:rsidR="005429A8" w:rsidRPr="009E78B2" w:rsidRDefault="005429A8">
      <w:pPr>
        <w:numPr>
          <w:ilvl w:val="0"/>
          <w:numId w:val="2"/>
        </w:numPr>
        <w:ind w:left="1881" w:hanging="627"/>
        <w:rPr>
          <w:spacing w:val="0"/>
          <w:sz w:val="24"/>
          <w:szCs w:val="24"/>
        </w:rPr>
      </w:pPr>
      <w:r w:rsidRPr="009E78B2">
        <w:rPr>
          <w:rFonts w:hint="eastAsia"/>
          <w:spacing w:val="0"/>
          <w:sz w:val="24"/>
          <w:szCs w:val="24"/>
        </w:rPr>
        <w:t>物理的危害</w:t>
      </w:r>
    </w:p>
    <w:p w14:paraId="7196CEB3" w14:textId="77777777" w:rsidR="005429A8" w:rsidRPr="009E78B2" w:rsidRDefault="005429A8">
      <w:pPr>
        <w:numPr>
          <w:ilvl w:val="0"/>
          <w:numId w:val="3"/>
        </w:numPr>
        <w:ind w:left="1254" w:hanging="418"/>
        <w:rPr>
          <w:spacing w:val="0"/>
          <w:sz w:val="24"/>
          <w:szCs w:val="24"/>
        </w:rPr>
      </w:pPr>
      <w:r w:rsidRPr="009E78B2">
        <w:rPr>
          <w:rFonts w:hint="eastAsia"/>
          <w:spacing w:val="0"/>
          <w:sz w:val="24"/>
          <w:szCs w:val="24"/>
        </w:rPr>
        <w:t>特定された各々の食品衛生上の危害に対する次のものを満たす重</w:t>
      </w:r>
      <w:r w:rsidRPr="009E78B2">
        <w:rPr>
          <w:rFonts w:hint="eastAsia"/>
          <w:spacing w:val="0"/>
          <w:sz w:val="24"/>
          <w:szCs w:val="24"/>
        </w:rPr>
        <w:lastRenderedPageBreak/>
        <w:t>要管理点を特定すること。</w:t>
      </w:r>
    </w:p>
    <w:p w14:paraId="4184A868" w14:textId="77777777" w:rsidR="005429A8" w:rsidRPr="009E78B2" w:rsidRDefault="005429A8">
      <w:pPr>
        <w:numPr>
          <w:ilvl w:val="0"/>
          <w:numId w:val="4"/>
        </w:numPr>
        <w:rPr>
          <w:spacing w:val="0"/>
          <w:sz w:val="24"/>
          <w:szCs w:val="24"/>
        </w:rPr>
      </w:pPr>
      <w:r w:rsidRPr="009E78B2">
        <w:rPr>
          <w:rFonts w:hint="eastAsia"/>
          <w:spacing w:val="0"/>
          <w:sz w:val="24"/>
          <w:szCs w:val="24"/>
        </w:rPr>
        <w:t>食品の搬入後、加工施設内における食品衛生上の危害の発生をコントロールするために設定された重要管理点</w:t>
      </w:r>
    </w:p>
    <w:p w14:paraId="193D6F88" w14:textId="77777777" w:rsidR="005429A8" w:rsidRPr="009E78B2" w:rsidRDefault="005429A8">
      <w:pPr>
        <w:numPr>
          <w:ilvl w:val="0"/>
          <w:numId w:val="4"/>
        </w:numPr>
        <w:rPr>
          <w:spacing w:val="0"/>
          <w:sz w:val="24"/>
          <w:szCs w:val="24"/>
        </w:rPr>
      </w:pPr>
      <w:r w:rsidRPr="009E78B2">
        <w:rPr>
          <w:rFonts w:hint="eastAsia"/>
          <w:spacing w:val="0"/>
          <w:sz w:val="24"/>
          <w:szCs w:val="24"/>
        </w:rPr>
        <w:t>食品の当該施設への搬入前（漁獲時を含む。）及び搬入時に起こり、当該施設に持ち込まれる可能性がある全ての食品衛生上の危害の発生をコントロールするために設定された重要管理点</w:t>
      </w:r>
    </w:p>
    <w:p w14:paraId="64EC6E66"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各々の重要管理点には、管理基準が設定されていること。</w:t>
      </w:r>
    </w:p>
    <w:p w14:paraId="5D542F85"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管理基準に適合していることを確認するため、モニタリングに用いられる手順（担当者、作業内容等）及び頻度が設定されていること。</w:t>
      </w:r>
    </w:p>
    <w:p w14:paraId="01AFF3D0"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重要管理点において、管理基準からの逸脱に対応して実施される改善措置計画が設定されていること。</w:t>
      </w:r>
    </w:p>
    <w:p w14:paraId="562914A7"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検証の方法及び頻度が設定されていること。</w:t>
      </w:r>
    </w:p>
    <w:p w14:paraId="010A3D51"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重要管理点のモニタリング結果の記録を維持管理するシステムが設けられていること。</w:t>
      </w:r>
    </w:p>
    <w:p w14:paraId="00DEED19" w14:textId="77777777" w:rsidR="005429A8" w:rsidRPr="009E78B2" w:rsidRDefault="005429A8">
      <w:pPr>
        <w:numPr>
          <w:ilvl w:val="0"/>
          <w:numId w:val="5"/>
        </w:numPr>
        <w:ind w:left="1254" w:hanging="418"/>
        <w:rPr>
          <w:spacing w:val="0"/>
          <w:sz w:val="24"/>
          <w:szCs w:val="24"/>
        </w:rPr>
      </w:pPr>
      <w:r w:rsidRPr="009E78B2">
        <w:rPr>
          <w:rFonts w:hint="eastAsia"/>
          <w:spacing w:val="0"/>
          <w:sz w:val="24"/>
          <w:szCs w:val="24"/>
        </w:rPr>
        <w:t>このモニタリングの記録には、モニタリングによって得られた正確な数値、観察結果及び実施担当者が含まれていること。</w:t>
      </w:r>
    </w:p>
    <w:p w14:paraId="033A930E"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（４）改善措置</w:t>
      </w:r>
    </w:p>
    <w:p w14:paraId="79283D2F" w14:textId="77777777" w:rsidR="005429A8" w:rsidRPr="009E78B2" w:rsidRDefault="005429A8">
      <w:pPr>
        <w:numPr>
          <w:ilvl w:val="0"/>
          <w:numId w:val="6"/>
        </w:numPr>
        <w:ind w:left="1254" w:hanging="418"/>
        <w:rPr>
          <w:spacing w:val="0"/>
          <w:sz w:val="24"/>
          <w:szCs w:val="24"/>
        </w:rPr>
      </w:pPr>
      <w:r w:rsidRPr="009E78B2">
        <w:rPr>
          <w:rFonts w:hint="eastAsia"/>
          <w:spacing w:val="0"/>
          <w:sz w:val="24"/>
          <w:szCs w:val="24"/>
        </w:rPr>
        <w:t>加工者は管理基準からの逸脱があった場合、特定の逸脱に対しあらかじめ規定された適切な改善措置を実施する</w:t>
      </w:r>
      <w:r w:rsidR="007B22EC" w:rsidRPr="009E78B2">
        <w:rPr>
          <w:rFonts w:hint="eastAsia"/>
          <w:spacing w:val="0"/>
          <w:sz w:val="24"/>
          <w:szCs w:val="24"/>
        </w:rPr>
        <w:t>か</w:t>
      </w:r>
      <w:r w:rsidRPr="009E78B2">
        <w:rPr>
          <w:rFonts w:hint="eastAsia"/>
          <w:spacing w:val="0"/>
          <w:sz w:val="24"/>
          <w:szCs w:val="24"/>
        </w:rPr>
        <w:t>ウに規定された手順に従うこと。</w:t>
      </w:r>
    </w:p>
    <w:p w14:paraId="17C03560" w14:textId="77777777" w:rsidR="005429A8" w:rsidRPr="009E78B2" w:rsidRDefault="005429A8">
      <w:pPr>
        <w:numPr>
          <w:ilvl w:val="0"/>
          <w:numId w:val="6"/>
        </w:numPr>
        <w:ind w:left="1254" w:hanging="418"/>
        <w:rPr>
          <w:spacing w:val="0"/>
          <w:sz w:val="24"/>
          <w:szCs w:val="24"/>
        </w:rPr>
      </w:pPr>
      <w:r w:rsidRPr="009E78B2">
        <w:rPr>
          <w:rFonts w:hint="eastAsia"/>
          <w:spacing w:val="0"/>
          <w:sz w:val="24"/>
          <w:szCs w:val="24"/>
        </w:rPr>
        <w:t>加工者は、</w:t>
      </w:r>
      <w:r w:rsidRPr="009E78B2">
        <w:rPr>
          <w:spacing w:val="0"/>
          <w:sz w:val="24"/>
          <w:szCs w:val="24"/>
        </w:rPr>
        <w:t>(3)</w:t>
      </w:r>
      <w:r w:rsidRPr="009E78B2">
        <w:rPr>
          <w:rFonts w:hint="eastAsia"/>
          <w:spacing w:val="0"/>
          <w:sz w:val="24"/>
          <w:szCs w:val="24"/>
        </w:rPr>
        <w:t>オの規定に従ってＨＡＣＣＰプランの一部であり管理基準から逸脱した時に</w:t>
      </w:r>
      <w:r w:rsidR="007B22EC" w:rsidRPr="009E78B2">
        <w:rPr>
          <w:rFonts w:hint="eastAsia"/>
          <w:spacing w:val="0"/>
          <w:sz w:val="24"/>
          <w:szCs w:val="24"/>
        </w:rPr>
        <w:t>執る</w:t>
      </w:r>
      <w:r w:rsidRPr="009E78B2">
        <w:rPr>
          <w:rFonts w:hint="eastAsia"/>
          <w:spacing w:val="0"/>
          <w:sz w:val="24"/>
          <w:szCs w:val="24"/>
        </w:rPr>
        <w:t>ための、予め設定された改善措置である改善措置計画文書を作成すること。特定の逸脱に対する適切な改善措置計画とは、次のことを保証するため、</w:t>
      </w:r>
      <w:r w:rsidR="007B22EC" w:rsidRPr="009E78B2">
        <w:rPr>
          <w:rFonts w:hint="eastAsia"/>
          <w:spacing w:val="0"/>
          <w:sz w:val="24"/>
          <w:szCs w:val="24"/>
        </w:rPr>
        <w:t>執られる</w:t>
      </w:r>
      <w:r w:rsidRPr="009E78B2">
        <w:rPr>
          <w:rFonts w:hint="eastAsia"/>
          <w:spacing w:val="0"/>
          <w:sz w:val="24"/>
          <w:szCs w:val="24"/>
        </w:rPr>
        <w:t>手段を記述し、それらの手段の責任を負う者を指定したものであること。</w:t>
      </w:r>
    </w:p>
    <w:p w14:paraId="43CC63A4" w14:textId="77777777" w:rsidR="005429A8" w:rsidRPr="009E78B2" w:rsidRDefault="005429A8">
      <w:pPr>
        <w:numPr>
          <w:ilvl w:val="0"/>
          <w:numId w:val="7"/>
        </w:numPr>
        <w:rPr>
          <w:spacing w:val="0"/>
          <w:sz w:val="24"/>
          <w:szCs w:val="24"/>
        </w:rPr>
      </w:pPr>
      <w:r w:rsidRPr="009E78B2">
        <w:rPr>
          <w:rFonts w:hint="eastAsia"/>
          <w:spacing w:val="0"/>
          <w:sz w:val="24"/>
          <w:szCs w:val="24"/>
        </w:rPr>
        <w:t>逸脱の結果、健康被害をもたらす</w:t>
      </w:r>
      <w:r w:rsidR="007B22EC" w:rsidRPr="009E78B2">
        <w:rPr>
          <w:rFonts w:hint="eastAsia"/>
          <w:spacing w:val="0"/>
          <w:sz w:val="24"/>
          <w:szCs w:val="24"/>
        </w:rPr>
        <w:t>食品若しくは</w:t>
      </w:r>
      <w:r w:rsidRPr="009E78B2">
        <w:rPr>
          <w:rFonts w:hint="eastAsia"/>
          <w:spacing w:val="0"/>
          <w:sz w:val="24"/>
          <w:szCs w:val="24"/>
        </w:rPr>
        <w:t>変質した食品を加工工程経路に戻さないこと又は市場に流通させないこと。</w:t>
      </w:r>
    </w:p>
    <w:p w14:paraId="13175429" w14:textId="77777777" w:rsidR="005429A8" w:rsidRPr="009E78B2" w:rsidRDefault="005429A8">
      <w:pPr>
        <w:numPr>
          <w:ilvl w:val="0"/>
          <w:numId w:val="7"/>
        </w:numPr>
        <w:rPr>
          <w:spacing w:val="0"/>
          <w:sz w:val="24"/>
          <w:szCs w:val="24"/>
        </w:rPr>
      </w:pPr>
      <w:r w:rsidRPr="009E78B2">
        <w:rPr>
          <w:rFonts w:hint="eastAsia"/>
          <w:spacing w:val="0"/>
          <w:sz w:val="24"/>
          <w:szCs w:val="24"/>
        </w:rPr>
        <w:t>逸脱の原因を改善すること。</w:t>
      </w:r>
    </w:p>
    <w:p w14:paraId="01046A9C" w14:textId="77777777" w:rsidR="005429A8" w:rsidRPr="009E78B2" w:rsidRDefault="005429A8">
      <w:pPr>
        <w:ind w:left="1254" w:hanging="418"/>
        <w:rPr>
          <w:spacing w:val="0"/>
          <w:sz w:val="24"/>
          <w:szCs w:val="24"/>
        </w:rPr>
      </w:pPr>
      <w:r w:rsidRPr="009E78B2">
        <w:rPr>
          <w:rFonts w:hint="eastAsia"/>
          <w:spacing w:val="0"/>
          <w:sz w:val="24"/>
          <w:szCs w:val="24"/>
        </w:rPr>
        <w:t>ウ　加工者は当該逸脱に対する特定の適切な改善措置を規定していない場合、次の標準的改善措置を実施すること。</w:t>
      </w:r>
    </w:p>
    <w:p w14:paraId="217AA19D" w14:textId="77777777" w:rsidR="005429A8" w:rsidRPr="009E78B2" w:rsidRDefault="005429A8">
      <w:pPr>
        <w:numPr>
          <w:ilvl w:val="0"/>
          <w:numId w:val="8"/>
        </w:numPr>
        <w:rPr>
          <w:spacing w:val="0"/>
          <w:sz w:val="24"/>
          <w:szCs w:val="24"/>
        </w:rPr>
      </w:pPr>
      <w:r w:rsidRPr="009E78B2">
        <w:rPr>
          <w:spacing w:val="0"/>
          <w:sz w:val="24"/>
          <w:szCs w:val="24"/>
        </w:rPr>
        <w:t>(</w:t>
      </w:r>
      <w:r w:rsidRPr="009E78B2">
        <w:rPr>
          <w:rFonts w:hint="eastAsia"/>
          <w:spacing w:val="0"/>
          <w:sz w:val="24"/>
          <w:szCs w:val="24"/>
        </w:rPr>
        <w:t>ｲ</w:t>
      </w:r>
      <w:r w:rsidRPr="009E78B2">
        <w:rPr>
          <w:spacing w:val="0"/>
          <w:sz w:val="24"/>
          <w:szCs w:val="24"/>
        </w:rPr>
        <w:t>)</w:t>
      </w:r>
      <w:r w:rsidRPr="009E78B2">
        <w:rPr>
          <w:rFonts w:hint="eastAsia"/>
          <w:spacing w:val="0"/>
          <w:sz w:val="24"/>
          <w:szCs w:val="24"/>
        </w:rPr>
        <w:t>及び</w:t>
      </w:r>
      <w:r w:rsidR="007B22EC" w:rsidRPr="009E78B2">
        <w:rPr>
          <w:spacing w:val="0"/>
          <w:sz w:val="24"/>
          <w:szCs w:val="24"/>
        </w:rPr>
        <w:t>(</w:t>
      </w:r>
      <w:r w:rsidR="007B22EC" w:rsidRPr="009E78B2">
        <w:rPr>
          <w:rFonts w:hint="eastAsia"/>
          <w:spacing w:val="0"/>
          <w:sz w:val="24"/>
          <w:szCs w:val="24"/>
        </w:rPr>
        <w:t>ｳ</w:t>
      </w:r>
      <w:r w:rsidR="007B22EC" w:rsidRPr="009E78B2">
        <w:rPr>
          <w:spacing w:val="0"/>
          <w:sz w:val="24"/>
          <w:szCs w:val="24"/>
        </w:rPr>
        <w:t>)</w:t>
      </w:r>
      <w:r w:rsidRPr="009E78B2">
        <w:rPr>
          <w:rFonts w:hint="eastAsia"/>
          <w:spacing w:val="0"/>
          <w:sz w:val="24"/>
          <w:szCs w:val="24"/>
        </w:rPr>
        <w:t>の要件を実施するまでの間、少なくとも、適当な教育訓練を受けた者又はこのような評価の経験を有する者が評価を行うまでの間は、影響を受けた製品を隔離し、保留すること。</w:t>
      </w:r>
    </w:p>
    <w:p w14:paraId="7896CDB0" w14:textId="77777777" w:rsidR="005429A8" w:rsidRPr="009E78B2" w:rsidRDefault="005429A8">
      <w:pPr>
        <w:numPr>
          <w:ilvl w:val="0"/>
          <w:numId w:val="8"/>
        </w:numPr>
        <w:rPr>
          <w:spacing w:val="0"/>
          <w:sz w:val="24"/>
          <w:szCs w:val="24"/>
        </w:rPr>
      </w:pPr>
      <w:r w:rsidRPr="009E78B2">
        <w:rPr>
          <w:rFonts w:hint="eastAsia"/>
          <w:spacing w:val="0"/>
          <w:sz w:val="24"/>
          <w:szCs w:val="24"/>
        </w:rPr>
        <w:t>適当な教育訓練を受けた者又はこのような評価の経験を有する者</w:t>
      </w:r>
      <w:r w:rsidR="007B22EC" w:rsidRPr="009E78B2">
        <w:rPr>
          <w:rFonts w:hint="eastAsia"/>
          <w:spacing w:val="0"/>
          <w:sz w:val="24"/>
          <w:szCs w:val="24"/>
        </w:rPr>
        <w:t>は、</w:t>
      </w:r>
      <w:r w:rsidRPr="009E78B2">
        <w:rPr>
          <w:rFonts w:hint="eastAsia"/>
          <w:spacing w:val="0"/>
          <w:sz w:val="24"/>
          <w:szCs w:val="24"/>
        </w:rPr>
        <w:t>影響を受けた製品を加工工程経路へ戻すこと又は市場に流通させることが許容できるか否かを決定するための評</w:t>
      </w:r>
      <w:r w:rsidRPr="009E78B2">
        <w:rPr>
          <w:rFonts w:hint="eastAsia"/>
          <w:spacing w:val="0"/>
          <w:sz w:val="24"/>
          <w:szCs w:val="24"/>
        </w:rPr>
        <w:lastRenderedPageBreak/>
        <w:t>価を行うこと。</w:t>
      </w:r>
    </w:p>
    <w:p w14:paraId="4C5DD37B" w14:textId="77777777" w:rsidR="005429A8" w:rsidRPr="009E78B2" w:rsidRDefault="005429A8">
      <w:pPr>
        <w:numPr>
          <w:ilvl w:val="0"/>
          <w:numId w:val="8"/>
        </w:numPr>
        <w:rPr>
          <w:spacing w:val="0"/>
          <w:sz w:val="24"/>
          <w:szCs w:val="24"/>
        </w:rPr>
      </w:pPr>
      <w:r w:rsidRPr="009E78B2">
        <w:rPr>
          <w:rFonts w:hint="eastAsia"/>
          <w:spacing w:val="0"/>
          <w:sz w:val="24"/>
          <w:szCs w:val="24"/>
        </w:rPr>
        <w:t>逸脱の結果、健康被害をもたらす</w:t>
      </w:r>
      <w:r w:rsidR="007B22EC" w:rsidRPr="009E78B2">
        <w:rPr>
          <w:rFonts w:hint="eastAsia"/>
          <w:spacing w:val="0"/>
          <w:sz w:val="24"/>
          <w:szCs w:val="24"/>
        </w:rPr>
        <w:t>食品若しくは</w:t>
      </w:r>
      <w:r w:rsidRPr="009E78B2">
        <w:rPr>
          <w:rFonts w:hint="eastAsia"/>
          <w:spacing w:val="0"/>
          <w:sz w:val="24"/>
          <w:szCs w:val="24"/>
        </w:rPr>
        <w:t>変質した食品が加工工程経路に入っていないこと又は市場に流通していないことを保証するために、必要があれば、影響を受けた製品に関して改善措置を講じること。</w:t>
      </w:r>
    </w:p>
    <w:p w14:paraId="4687058D" w14:textId="77777777" w:rsidR="005429A8" w:rsidRPr="009E78B2" w:rsidRDefault="005429A8">
      <w:pPr>
        <w:numPr>
          <w:ilvl w:val="0"/>
          <w:numId w:val="8"/>
        </w:numPr>
        <w:rPr>
          <w:spacing w:val="0"/>
          <w:sz w:val="24"/>
          <w:szCs w:val="24"/>
        </w:rPr>
      </w:pPr>
      <w:r w:rsidRPr="009E78B2">
        <w:rPr>
          <w:rFonts w:hint="eastAsia"/>
          <w:spacing w:val="0"/>
          <w:sz w:val="24"/>
          <w:szCs w:val="24"/>
        </w:rPr>
        <w:t>必要に応じ、逸脱の原因を改善するための改善措置を講じること。</w:t>
      </w:r>
    </w:p>
    <w:p w14:paraId="44ECD354" w14:textId="77777777" w:rsidR="005429A8" w:rsidRPr="009E78B2" w:rsidRDefault="005429A8">
      <w:pPr>
        <w:numPr>
          <w:ilvl w:val="0"/>
          <w:numId w:val="8"/>
        </w:numPr>
        <w:rPr>
          <w:spacing w:val="0"/>
          <w:sz w:val="24"/>
          <w:szCs w:val="24"/>
        </w:rPr>
      </w:pPr>
      <w:r w:rsidRPr="009E78B2">
        <w:rPr>
          <w:rFonts w:hint="eastAsia"/>
          <w:spacing w:val="0"/>
          <w:sz w:val="24"/>
          <w:szCs w:val="24"/>
        </w:rPr>
        <w:t>２の規定に基づく教育訓練を受けた者は、逸脱が再発するリスクを減らすためのＨＡＣＣＰプランの改善の必要性を決定するために、適時再評価し、必要に応じＨＡＣＣＰプランを改善すること。</w:t>
      </w:r>
    </w:p>
    <w:p w14:paraId="4C7426F0" w14:textId="77777777" w:rsidR="005429A8" w:rsidRPr="009E78B2" w:rsidRDefault="005429A8">
      <w:pPr>
        <w:ind w:left="1254" w:hanging="418"/>
        <w:rPr>
          <w:spacing w:val="0"/>
          <w:sz w:val="24"/>
          <w:szCs w:val="24"/>
        </w:rPr>
      </w:pPr>
      <w:r w:rsidRPr="009E78B2">
        <w:rPr>
          <w:rFonts w:hint="eastAsia"/>
          <w:spacing w:val="0"/>
          <w:sz w:val="24"/>
          <w:szCs w:val="24"/>
        </w:rPr>
        <w:t>エ　加工者は、すべての改善措置を文書にして記録に残し、保管・維持管理すること。また、検証としてその記録内容を確認すること。</w:t>
      </w:r>
    </w:p>
    <w:p w14:paraId="1F06B4D5"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（５）検証</w:t>
      </w:r>
    </w:p>
    <w:p w14:paraId="5F541B94" w14:textId="77777777" w:rsidR="005429A8" w:rsidRPr="009E78B2" w:rsidRDefault="005429A8">
      <w:pPr>
        <w:ind w:firstLine="836"/>
        <w:rPr>
          <w:spacing w:val="0"/>
          <w:sz w:val="24"/>
          <w:szCs w:val="24"/>
        </w:rPr>
      </w:pPr>
      <w:r w:rsidRPr="009E78B2">
        <w:rPr>
          <w:rFonts w:hint="eastAsia"/>
          <w:spacing w:val="0"/>
          <w:sz w:val="24"/>
          <w:szCs w:val="24"/>
        </w:rPr>
        <w:t>ア　全体の検証</w:t>
      </w:r>
    </w:p>
    <w:p w14:paraId="38B2F28E" w14:textId="77777777" w:rsidR="005429A8" w:rsidRPr="009E78B2" w:rsidRDefault="005429A8">
      <w:pPr>
        <w:ind w:left="1045" w:firstLine="209"/>
        <w:rPr>
          <w:spacing w:val="0"/>
          <w:sz w:val="24"/>
          <w:szCs w:val="24"/>
        </w:rPr>
      </w:pPr>
      <w:r w:rsidRPr="009E78B2">
        <w:rPr>
          <w:rFonts w:hint="eastAsia"/>
          <w:spacing w:val="0"/>
          <w:sz w:val="24"/>
          <w:szCs w:val="24"/>
        </w:rPr>
        <w:t>すべての加工者は、起こりうる可能性のある食品衛生上の危害の発生を防止する上で、適切なＨＡＣＣＰプランであること及び当該プランが効果的に実施されていることを検証すること。検証事項としては、少なくとも次のことが含まれていること。</w:t>
      </w:r>
    </w:p>
    <w:p w14:paraId="440FF9BE" w14:textId="77777777" w:rsidR="005429A8" w:rsidRPr="009E78B2" w:rsidRDefault="005429A8">
      <w:pPr>
        <w:ind w:left="1254" w:hanging="209"/>
        <w:rPr>
          <w:spacing w:val="0"/>
          <w:sz w:val="24"/>
          <w:szCs w:val="24"/>
        </w:rPr>
      </w:pPr>
      <w:r w:rsidRPr="009E78B2">
        <w:rPr>
          <w:spacing w:val="0"/>
          <w:sz w:val="24"/>
          <w:szCs w:val="24"/>
        </w:rPr>
        <w:t>(</w:t>
      </w:r>
      <w:r w:rsidRPr="009E78B2">
        <w:rPr>
          <w:rFonts w:hint="eastAsia"/>
          <w:spacing w:val="0"/>
          <w:sz w:val="24"/>
          <w:szCs w:val="24"/>
        </w:rPr>
        <w:t>ｱ</w:t>
      </w:r>
      <w:r w:rsidRPr="009E78B2">
        <w:rPr>
          <w:spacing w:val="0"/>
          <w:sz w:val="24"/>
          <w:szCs w:val="24"/>
        </w:rPr>
        <w:t xml:space="preserve">) </w:t>
      </w:r>
      <w:r w:rsidRPr="009E78B2">
        <w:rPr>
          <w:rFonts w:hint="eastAsia"/>
          <w:spacing w:val="0"/>
          <w:sz w:val="24"/>
          <w:szCs w:val="24"/>
        </w:rPr>
        <w:t>ＨＡＣＣＰプランの再評価</w:t>
      </w:r>
    </w:p>
    <w:p w14:paraId="33ECC4CB" w14:textId="77777777" w:rsidR="005429A8" w:rsidRPr="009E78B2" w:rsidRDefault="005429A8">
      <w:pPr>
        <w:ind w:left="1254" w:firstLine="209"/>
        <w:rPr>
          <w:spacing w:val="0"/>
          <w:sz w:val="24"/>
          <w:szCs w:val="24"/>
        </w:rPr>
      </w:pPr>
      <w:r w:rsidRPr="009E78B2">
        <w:rPr>
          <w:rFonts w:hint="eastAsia"/>
          <w:spacing w:val="0"/>
          <w:sz w:val="24"/>
          <w:szCs w:val="24"/>
        </w:rPr>
        <w:t>危害分析に影響を与え得る変更が生じたとき、ＨＡＣＣＰプランを変更したとき</w:t>
      </w:r>
      <w:r w:rsidR="007B22EC" w:rsidRPr="009E78B2">
        <w:rPr>
          <w:rFonts w:hint="eastAsia"/>
          <w:spacing w:val="0"/>
          <w:sz w:val="24"/>
          <w:szCs w:val="24"/>
        </w:rPr>
        <w:t>又は</w:t>
      </w:r>
      <w:r w:rsidRPr="009E78B2">
        <w:rPr>
          <w:rFonts w:hint="eastAsia"/>
          <w:spacing w:val="0"/>
          <w:sz w:val="24"/>
          <w:szCs w:val="24"/>
        </w:rPr>
        <w:t>少なくとも１年間に１度、ＨＡＣＣＰプランの適切さを再評価すること。危害分析に影響を与え得る変更とは、原材料</w:t>
      </w:r>
      <w:r w:rsidR="007B22EC" w:rsidRPr="009E78B2">
        <w:rPr>
          <w:rFonts w:hint="eastAsia"/>
          <w:spacing w:val="0"/>
          <w:sz w:val="24"/>
          <w:szCs w:val="24"/>
        </w:rPr>
        <w:t>若しくは</w:t>
      </w:r>
      <w:r w:rsidRPr="009E78B2">
        <w:rPr>
          <w:rFonts w:hint="eastAsia"/>
          <w:spacing w:val="0"/>
          <w:sz w:val="24"/>
          <w:szCs w:val="24"/>
        </w:rPr>
        <w:t>原材料の入手先、製品の組成、加工方法</w:t>
      </w:r>
      <w:r w:rsidR="007B22EC" w:rsidRPr="009E78B2">
        <w:rPr>
          <w:rFonts w:hint="eastAsia"/>
          <w:spacing w:val="0"/>
          <w:sz w:val="24"/>
          <w:szCs w:val="24"/>
        </w:rPr>
        <w:t>若しくは</w:t>
      </w:r>
      <w:r w:rsidRPr="009E78B2">
        <w:rPr>
          <w:rFonts w:hint="eastAsia"/>
          <w:spacing w:val="0"/>
          <w:sz w:val="24"/>
          <w:szCs w:val="24"/>
        </w:rPr>
        <w:t>システム、最終製品の流通システム</w:t>
      </w:r>
      <w:r w:rsidR="007B22EC" w:rsidRPr="009E78B2">
        <w:rPr>
          <w:rFonts w:hint="eastAsia"/>
          <w:spacing w:val="0"/>
          <w:sz w:val="24"/>
          <w:szCs w:val="24"/>
        </w:rPr>
        <w:t>又は</w:t>
      </w:r>
      <w:r w:rsidRPr="009E78B2">
        <w:rPr>
          <w:rFonts w:hint="eastAsia"/>
          <w:spacing w:val="0"/>
          <w:sz w:val="24"/>
          <w:szCs w:val="24"/>
        </w:rPr>
        <w:t>最終製品の意図される使用方法</w:t>
      </w:r>
      <w:r w:rsidR="007B22EC" w:rsidRPr="009E78B2">
        <w:rPr>
          <w:rFonts w:hint="eastAsia"/>
          <w:spacing w:val="0"/>
          <w:sz w:val="24"/>
          <w:szCs w:val="24"/>
        </w:rPr>
        <w:t>若しくは</w:t>
      </w:r>
      <w:r w:rsidRPr="009E78B2">
        <w:rPr>
          <w:rFonts w:hint="eastAsia"/>
          <w:spacing w:val="0"/>
          <w:sz w:val="24"/>
          <w:szCs w:val="24"/>
        </w:rPr>
        <w:t>対象とする消費者の変更を含むものであること。再評価は２の規定に適合する教育訓練を受けた者が行うこと。再評価によって、当該プランが１の（３）に規定された要件を十分に満たしていないことが明らかになった時は、速やかに改善すること。</w:t>
      </w:r>
    </w:p>
    <w:p w14:paraId="1D466043" w14:textId="77777777" w:rsidR="005429A8" w:rsidRPr="009E78B2" w:rsidRDefault="005429A8">
      <w:pPr>
        <w:ind w:left="1254" w:hanging="209"/>
        <w:rPr>
          <w:spacing w:val="0"/>
          <w:sz w:val="24"/>
          <w:szCs w:val="24"/>
        </w:rPr>
      </w:pPr>
      <w:r w:rsidRPr="009E78B2">
        <w:rPr>
          <w:spacing w:val="0"/>
          <w:sz w:val="24"/>
          <w:szCs w:val="24"/>
        </w:rPr>
        <w:t>(</w:t>
      </w:r>
      <w:r w:rsidRPr="009E78B2">
        <w:rPr>
          <w:rFonts w:hint="eastAsia"/>
          <w:spacing w:val="0"/>
          <w:sz w:val="24"/>
          <w:szCs w:val="24"/>
        </w:rPr>
        <w:t>ｲ</w:t>
      </w:r>
      <w:r w:rsidRPr="009E78B2">
        <w:rPr>
          <w:spacing w:val="0"/>
          <w:sz w:val="24"/>
          <w:szCs w:val="24"/>
        </w:rPr>
        <w:t xml:space="preserve">) </w:t>
      </w:r>
      <w:r w:rsidRPr="009E78B2">
        <w:rPr>
          <w:rFonts w:hint="eastAsia"/>
          <w:spacing w:val="0"/>
          <w:sz w:val="24"/>
          <w:szCs w:val="24"/>
        </w:rPr>
        <w:t>ＨＡＣＣＰプラン実施中の検証</w:t>
      </w:r>
    </w:p>
    <w:p w14:paraId="2FE7ACE1" w14:textId="77777777" w:rsidR="005429A8" w:rsidRPr="009E78B2" w:rsidRDefault="005429A8">
      <w:pPr>
        <w:ind w:left="1254" w:firstLine="209"/>
        <w:rPr>
          <w:spacing w:val="0"/>
          <w:sz w:val="24"/>
          <w:szCs w:val="24"/>
        </w:rPr>
      </w:pPr>
      <w:r w:rsidRPr="009E78B2">
        <w:rPr>
          <w:rFonts w:hint="eastAsia"/>
          <w:spacing w:val="0"/>
          <w:sz w:val="24"/>
          <w:szCs w:val="24"/>
        </w:rPr>
        <w:t>次の事項について、ＨＡＣＣＰプランが効果的に実施されているかどうか検証すること。</w:t>
      </w:r>
    </w:p>
    <w:p w14:paraId="65DFF29A" w14:textId="77777777" w:rsidR="005429A8" w:rsidRPr="009E78B2" w:rsidRDefault="005429A8">
      <w:pPr>
        <w:ind w:left="1672" w:hanging="418"/>
        <w:rPr>
          <w:spacing w:val="0"/>
          <w:sz w:val="24"/>
          <w:szCs w:val="24"/>
        </w:rPr>
      </w:pPr>
      <w:r w:rsidRPr="009E78B2">
        <w:rPr>
          <w:spacing w:val="0"/>
          <w:sz w:val="24"/>
          <w:szCs w:val="24"/>
        </w:rPr>
        <w:t>a</w:t>
      </w:r>
      <w:r w:rsidRPr="009E78B2">
        <w:rPr>
          <w:spacing w:val="0"/>
          <w:sz w:val="24"/>
          <w:szCs w:val="24"/>
        </w:rPr>
        <w:tab/>
      </w:r>
      <w:r w:rsidRPr="009E78B2">
        <w:rPr>
          <w:rFonts w:hint="eastAsia"/>
          <w:spacing w:val="0"/>
          <w:sz w:val="24"/>
          <w:szCs w:val="24"/>
        </w:rPr>
        <w:t>加工者が受理した消費者からの苦情について、重要管理点における管理状態に関係するか未確認の重要管理点の存在を示唆するものであるかを決定するため評価すること。</w:t>
      </w:r>
    </w:p>
    <w:p w14:paraId="5B6AE6FE" w14:textId="77777777" w:rsidR="005429A8" w:rsidRPr="009E78B2" w:rsidRDefault="005429A8">
      <w:pPr>
        <w:ind w:left="1672" w:hanging="418"/>
        <w:rPr>
          <w:spacing w:val="0"/>
          <w:sz w:val="24"/>
          <w:szCs w:val="24"/>
        </w:rPr>
      </w:pPr>
      <w:r w:rsidRPr="009E78B2">
        <w:rPr>
          <w:spacing w:val="0"/>
          <w:sz w:val="24"/>
          <w:szCs w:val="24"/>
        </w:rPr>
        <w:t>b</w:t>
      </w:r>
      <w:r w:rsidRPr="009E78B2">
        <w:rPr>
          <w:spacing w:val="0"/>
          <w:sz w:val="24"/>
          <w:szCs w:val="24"/>
        </w:rPr>
        <w:tab/>
      </w:r>
      <w:r w:rsidRPr="009E78B2">
        <w:rPr>
          <w:rFonts w:hint="eastAsia"/>
          <w:spacing w:val="0"/>
          <w:sz w:val="24"/>
          <w:szCs w:val="24"/>
        </w:rPr>
        <w:t>工程をモニタリングする機器（計器）の校正を行うこと。</w:t>
      </w:r>
    </w:p>
    <w:p w14:paraId="2F2C9171" w14:textId="77777777" w:rsidR="005429A8" w:rsidRPr="009E78B2" w:rsidRDefault="005429A8">
      <w:pPr>
        <w:ind w:left="1672" w:hanging="418"/>
        <w:rPr>
          <w:spacing w:val="0"/>
          <w:sz w:val="24"/>
          <w:szCs w:val="24"/>
        </w:rPr>
      </w:pPr>
      <w:r w:rsidRPr="009E78B2">
        <w:rPr>
          <w:spacing w:val="0"/>
          <w:sz w:val="24"/>
          <w:szCs w:val="24"/>
        </w:rPr>
        <w:t>c</w:t>
      </w:r>
      <w:r w:rsidRPr="009E78B2">
        <w:rPr>
          <w:spacing w:val="0"/>
          <w:sz w:val="24"/>
          <w:szCs w:val="24"/>
        </w:rPr>
        <w:tab/>
      </w:r>
      <w:r w:rsidRPr="009E78B2">
        <w:rPr>
          <w:rFonts w:hint="eastAsia"/>
          <w:spacing w:val="0"/>
          <w:sz w:val="24"/>
          <w:szCs w:val="24"/>
        </w:rPr>
        <w:t>必要に応じ、最終製品</w:t>
      </w:r>
      <w:r w:rsidR="007B22EC" w:rsidRPr="009E78B2">
        <w:rPr>
          <w:rFonts w:hint="eastAsia"/>
          <w:spacing w:val="0"/>
          <w:sz w:val="24"/>
          <w:szCs w:val="24"/>
        </w:rPr>
        <w:t>又は</w:t>
      </w:r>
      <w:r w:rsidRPr="009E78B2">
        <w:rPr>
          <w:rFonts w:hint="eastAsia"/>
          <w:spacing w:val="0"/>
          <w:sz w:val="24"/>
          <w:szCs w:val="24"/>
        </w:rPr>
        <w:t>中間製品の試験検査を実施すること。</w:t>
      </w:r>
    </w:p>
    <w:p w14:paraId="5BD4567E" w14:textId="77777777" w:rsidR="005429A8" w:rsidRPr="009E78B2" w:rsidRDefault="005429A8">
      <w:pPr>
        <w:ind w:left="1254" w:hanging="209"/>
        <w:rPr>
          <w:spacing w:val="0"/>
          <w:sz w:val="24"/>
          <w:szCs w:val="24"/>
        </w:rPr>
      </w:pPr>
      <w:r w:rsidRPr="009E78B2">
        <w:rPr>
          <w:spacing w:val="0"/>
          <w:sz w:val="24"/>
          <w:szCs w:val="24"/>
        </w:rPr>
        <w:lastRenderedPageBreak/>
        <w:t>(</w:t>
      </w:r>
      <w:r w:rsidRPr="009E78B2">
        <w:rPr>
          <w:rFonts w:hint="eastAsia"/>
          <w:spacing w:val="0"/>
          <w:sz w:val="24"/>
          <w:szCs w:val="24"/>
        </w:rPr>
        <w:t>ｳ</w:t>
      </w:r>
      <w:r w:rsidRPr="009E78B2">
        <w:rPr>
          <w:spacing w:val="0"/>
          <w:sz w:val="24"/>
          <w:szCs w:val="24"/>
        </w:rPr>
        <w:t xml:space="preserve">) </w:t>
      </w:r>
      <w:r w:rsidRPr="009E78B2">
        <w:rPr>
          <w:rFonts w:hint="eastAsia"/>
          <w:spacing w:val="0"/>
          <w:sz w:val="24"/>
          <w:szCs w:val="24"/>
        </w:rPr>
        <w:t>記録の評価</w:t>
      </w:r>
    </w:p>
    <w:p w14:paraId="7C0713AF" w14:textId="77777777" w:rsidR="005429A8" w:rsidRPr="009E78B2" w:rsidRDefault="005429A8">
      <w:pPr>
        <w:ind w:left="1254" w:hanging="209"/>
        <w:rPr>
          <w:spacing w:val="0"/>
          <w:sz w:val="24"/>
          <w:szCs w:val="24"/>
        </w:rPr>
      </w:pPr>
      <w:r w:rsidRPr="009E78B2">
        <w:rPr>
          <w:rFonts w:hint="eastAsia"/>
          <w:spacing w:val="0"/>
          <w:sz w:val="24"/>
          <w:szCs w:val="24"/>
        </w:rPr>
        <w:t xml:space="preserve">　　２の規定に基づき教育訓練を受けた者は、以下の事項に関する記録の評価を行い、署名及び評価日時を記録すること。</w:t>
      </w:r>
    </w:p>
    <w:p w14:paraId="368B20B4" w14:textId="77777777" w:rsidR="005429A8" w:rsidRPr="009E78B2" w:rsidRDefault="005429A8">
      <w:pPr>
        <w:ind w:left="1254"/>
        <w:rPr>
          <w:spacing w:val="0"/>
          <w:sz w:val="24"/>
          <w:szCs w:val="24"/>
        </w:rPr>
      </w:pPr>
      <w:r w:rsidRPr="009E78B2">
        <w:rPr>
          <w:spacing w:val="0"/>
          <w:sz w:val="24"/>
          <w:szCs w:val="24"/>
        </w:rPr>
        <w:t>a</w:t>
      </w:r>
      <w:r w:rsidRPr="009E78B2">
        <w:rPr>
          <w:spacing w:val="0"/>
          <w:sz w:val="24"/>
          <w:szCs w:val="24"/>
        </w:rPr>
        <w:tab/>
      </w:r>
      <w:r w:rsidRPr="009E78B2">
        <w:rPr>
          <w:rFonts w:hint="eastAsia"/>
          <w:spacing w:val="0"/>
          <w:sz w:val="24"/>
          <w:szCs w:val="24"/>
        </w:rPr>
        <w:t>重要管理点のモニタリング</w:t>
      </w:r>
    </w:p>
    <w:p w14:paraId="1272643F" w14:textId="77777777" w:rsidR="005429A8" w:rsidRPr="009E78B2" w:rsidRDefault="005429A8">
      <w:pPr>
        <w:ind w:left="1463" w:firstLine="209"/>
        <w:rPr>
          <w:spacing w:val="0"/>
          <w:sz w:val="24"/>
          <w:szCs w:val="24"/>
        </w:rPr>
      </w:pPr>
      <w:r w:rsidRPr="009E78B2">
        <w:rPr>
          <w:rFonts w:hint="eastAsia"/>
          <w:spacing w:val="0"/>
          <w:sz w:val="24"/>
          <w:szCs w:val="24"/>
        </w:rPr>
        <w:t>最低限、記録が完全に行われていることを確認し、数値が管理基準内に収まっていることを検証し、評価すること。この評価は、記録後１週間以内に行うこと。</w:t>
      </w:r>
    </w:p>
    <w:p w14:paraId="497C89F8" w14:textId="77777777" w:rsidR="005429A8" w:rsidRPr="009E78B2" w:rsidRDefault="005429A8">
      <w:pPr>
        <w:ind w:left="1254"/>
        <w:rPr>
          <w:spacing w:val="0"/>
          <w:sz w:val="24"/>
          <w:szCs w:val="24"/>
        </w:rPr>
      </w:pPr>
      <w:r w:rsidRPr="009E78B2">
        <w:rPr>
          <w:spacing w:val="0"/>
          <w:sz w:val="24"/>
          <w:szCs w:val="24"/>
        </w:rPr>
        <w:t>b</w:t>
      </w:r>
      <w:r w:rsidRPr="009E78B2">
        <w:rPr>
          <w:spacing w:val="0"/>
          <w:sz w:val="24"/>
          <w:szCs w:val="24"/>
        </w:rPr>
        <w:tab/>
      </w:r>
      <w:r w:rsidRPr="009E78B2">
        <w:rPr>
          <w:rFonts w:hint="eastAsia"/>
          <w:spacing w:val="0"/>
          <w:sz w:val="24"/>
          <w:szCs w:val="24"/>
        </w:rPr>
        <w:t>改善措置の実施記録</w:t>
      </w:r>
    </w:p>
    <w:p w14:paraId="49C5DB11" w14:textId="77777777" w:rsidR="005429A8" w:rsidRPr="009E78B2" w:rsidRDefault="005429A8">
      <w:pPr>
        <w:ind w:left="1463" w:firstLine="209"/>
        <w:rPr>
          <w:spacing w:val="0"/>
          <w:sz w:val="24"/>
          <w:szCs w:val="24"/>
        </w:rPr>
      </w:pPr>
      <w:r w:rsidRPr="009E78B2">
        <w:rPr>
          <w:rFonts w:hint="eastAsia"/>
          <w:spacing w:val="0"/>
          <w:sz w:val="24"/>
          <w:szCs w:val="24"/>
        </w:rPr>
        <w:t>最低限、記録が完全に行われていることを確認し、（３）オの規定に基づく適切な改善措置が</w:t>
      </w:r>
      <w:r w:rsidR="007B22EC" w:rsidRPr="009E78B2">
        <w:rPr>
          <w:rFonts w:hint="eastAsia"/>
          <w:spacing w:val="0"/>
          <w:sz w:val="24"/>
          <w:szCs w:val="24"/>
        </w:rPr>
        <w:t>執られたこと</w:t>
      </w:r>
      <w:r w:rsidRPr="009E78B2">
        <w:rPr>
          <w:rFonts w:hint="eastAsia"/>
          <w:spacing w:val="0"/>
          <w:sz w:val="24"/>
          <w:szCs w:val="24"/>
        </w:rPr>
        <w:t>を検証し、評価すること。この評価は、記録後１週間以内に行うこと。</w:t>
      </w:r>
    </w:p>
    <w:p w14:paraId="4671EB33" w14:textId="77777777" w:rsidR="005429A8" w:rsidRPr="009E78B2" w:rsidRDefault="005429A8">
      <w:pPr>
        <w:ind w:left="1463" w:hanging="209"/>
        <w:rPr>
          <w:spacing w:val="0"/>
          <w:sz w:val="24"/>
          <w:szCs w:val="24"/>
        </w:rPr>
      </w:pPr>
      <w:r w:rsidRPr="009E78B2">
        <w:rPr>
          <w:spacing w:val="0"/>
          <w:sz w:val="24"/>
          <w:szCs w:val="24"/>
        </w:rPr>
        <w:t>c</w:t>
      </w:r>
      <w:r w:rsidRPr="009E78B2">
        <w:rPr>
          <w:spacing w:val="0"/>
          <w:sz w:val="24"/>
          <w:szCs w:val="24"/>
        </w:rPr>
        <w:tab/>
        <w:t xml:space="preserve">  </w:t>
      </w:r>
      <w:r w:rsidRPr="009E78B2">
        <w:rPr>
          <w:rFonts w:hint="eastAsia"/>
          <w:spacing w:val="0"/>
          <w:sz w:val="24"/>
          <w:szCs w:val="24"/>
        </w:rPr>
        <w:t>重要管理点におけるモニタリングに用いられる機器（計器）の校正記録及び加工者の検証活動の一部である最終製品</w:t>
      </w:r>
      <w:r w:rsidR="007B22EC" w:rsidRPr="009E78B2">
        <w:rPr>
          <w:rFonts w:hint="eastAsia"/>
          <w:spacing w:val="0"/>
          <w:sz w:val="24"/>
          <w:szCs w:val="24"/>
        </w:rPr>
        <w:t>又は</w:t>
      </w:r>
      <w:r w:rsidRPr="009E78B2">
        <w:rPr>
          <w:rFonts w:hint="eastAsia"/>
          <w:spacing w:val="0"/>
          <w:sz w:val="24"/>
          <w:szCs w:val="24"/>
        </w:rPr>
        <w:t>中間製品の試験検査記録</w:t>
      </w:r>
    </w:p>
    <w:p w14:paraId="1B58DD12" w14:textId="77777777" w:rsidR="005429A8" w:rsidRPr="009E78B2" w:rsidRDefault="005429A8">
      <w:pPr>
        <w:ind w:left="1414" w:firstLine="202"/>
        <w:rPr>
          <w:spacing w:val="0"/>
          <w:sz w:val="24"/>
          <w:szCs w:val="24"/>
        </w:rPr>
      </w:pPr>
      <w:r w:rsidRPr="009E78B2">
        <w:rPr>
          <w:rFonts w:hint="eastAsia"/>
          <w:spacing w:val="0"/>
          <w:sz w:val="24"/>
          <w:szCs w:val="24"/>
        </w:rPr>
        <w:t>最低限、記録が完全に行われていること及びこれらの活動が加工者の文書による検証手順に従って行われていることを確認すること。この評価は、記録後妥当な期間内に行うこと。</w:t>
      </w:r>
    </w:p>
    <w:p w14:paraId="3B25B157" w14:textId="77777777" w:rsidR="005429A8" w:rsidRPr="009E78B2" w:rsidRDefault="005429A8">
      <w:pPr>
        <w:ind w:firstLine="836"/>
        <w:rPr>
          <w:spacing w:val="0"/>
          <w:sz w:val="24"/>
          <w:szCs w:val="24"/>
        </w:rPr>
      </w:pPr>
      <w:r w:rsidRPr="009E78B2">
        <w:rPr>
          <w:rFonts w:hint="eastAsia"/>
          <w:spacing w:val="0"/>
          <w:sz w:val="24"/>
          <w:szCs w:val="24"/>
        </w:rPr>
        <w:t>イ　改善措置</w:t>
      </w:r>
    </w:p>
    <w:p w14:paraId="30111A1E" w14:textId="77777777" w:rsidR="005429A8" w:rsidRPr="009E78B2" w:rsidRDefault="005429A8">
      <w:pPr>
        <w:ind w:left="1010" w:firstLine="202"/>
        <w:rPr>
          <w:spacing w:val="0"/>
          <w:sz w:val="24"/>
          <w:szCs w:val="24"/>
        </w:rPr>
      </w:pPr>
      <w:r w:rsidRPr="009E78B2">
        <w:rPr>
          <w:rFonts w:hint="eastAsia"/>
          <w:spacing w:val="0"/>
          <w:sz w:val="24"/>
          <w:szCs w:val="24"/>
        </w:rPr>
        <w:t>消費者からの苦情の評価等の検証により、改善措置を講じる必要性が明らかになった時は、加工者は速やかに（４）の規定により適切な改善措置を</w:t>
      </w:r>
      <w:r w:rsidR="007B22EC" w:rsidRPr="009E78B2">
        <w:rPr>
          <w:rFonts w:hint="eastAsia"/>
          <w:spacing w:val="0"/>
          <w:sz w:val="24"/>
          <w:szCs w:val="24"/>
        </w:rPr>
        <w:t>執る</w:t>
      </w:r>
      <w:r w:rsidRPr="009E78B2">
        <w:rPr>
          <w:rFonts w:hint="eastAsia"/>
          <w:spacing w:val="0"/>
          <w:sz w:val="24"/>
          <w:szCs w:val="24"/>
        </w:rPr>
        <w:t>こと。</w:t>
      </w:r>
    </w:p>
    <w:p w14:paraId="1B23BDA1" w14:textId="77777777" w:rsidR="005429A8" w:rsidRPr="009E78B2" w:rsidRDefault="005429A8">
      <w:pPr>
        <w:ind w:firstLine="836"/>
        <w:rPr>
          <w:spacing w:val="0"/>
          <w:sz w:val="24"/>
          <w:szCs w:val="24"/>
        </w:rPr>
      </w:pPr>
      <w:r w:rsidRPr="009E78B2">
        <w:rPr>
          <w:rFonts w:hint="eastAsia"/>
          <w:spacing w:val="0"/>
          <w:sz w:val="24"/>
          <w:szCs w:val="24"/>
        </w:rPr>
        <w:t>ウ　危害分析の再評価</w:t>
      </w:r>
    </w:p>
    <w:p w14:paraId="452E7CF7" w14:textId="77777777" w:rsidR="005429A8" w:rsidRPr="009E78B2" w:rsidRDefault="005429A8">
      <w:pPr>
        <w:ind w:left="1010" w:firstLine="202"/>
        <w:rPr>
          <w:spacing w:val="0"/>
          <w:sz w:val="24"/>
          <w:szCs w:val="24"/>
        </w:rPr>
      </w:pPr>
      <w:r w:rsidRPr="009E78B2">
        <w:rPr>
          <w:rFonts w:hint="eastAsia"/>
          <w:spacing w:val="0"/>
          <w:sz w:val="24"/>
          <w:szCs w:val="24"/>
        </w:rPr>
        <w:t>適切に危害分析を実施し、ＨＡＣＣＰプランが必要ないと判断した加工者であっても、その後、危害分析に影響を与えることが生じた場合、２の規定に適合する教育訓練を受けた者に、再度、危害分析を行わせること。そのような変更としては次のようなものが含まれる。（ただし、限定するものではない。）</w:t>
      </w:r>
    </w:p>
    <w:p w14:paraId="237CE168" w14:textId="77777777" w:rsidR="005429A8" w:rsidRPr="009E78B2" w:rsidRDefault="005429A8">
      <w:pPr>
        <w:numPr>
          <w:ilvl w:val="0"/>
          <w:numId w:val="9"/>
        </w:numPr>
        <w:rPr>
          <w:spacing w:val="0"/>
          <w:sz w:val="24"/>
          <w:szCs w:val="24"/>
        </w:rPr>
      </w:pPr>
      <w:r w:rsidRPr="009E78B2">
        <w:rPr>
          <w:rFonts w:hint="eastAsia"/>
          <w:spacing w:val="0"/>
          <w:sz w:val="24"/>
          <w:szCs w:val="24"/>
        </w:rPr>
        <w:t>原材料または原材料の入手先</w:t>
      </w:r>
    </w:p>
    <w:p w14:paraId="08E005D0" w14:textId="77777777" w:rsidR="005429A8" w:rsidRPr="009E78B2" w:rsidRDefault="005429A8">
      <w:pPr>
        <w:numPr>
          <w:ilvl w:val="0"/>
          <w:numId w:val="9"/>
        </w:numPr>
        <w:rPr>
          <w:spacing w:val="0"/>
          <w:sz w:val="24"/>
          <w:szCs w:val="24"/>
        </w:rPr>
      </w:pPr>
      <w:r w:rsidRPr="009E78B2">
        <w:rPr>
          <w:rFonts w:hint="eastAsia"/>
          <w:spacing w:val="0"/>
          <w:sz w:val="24"/>
          <w:szCs w:val="24"/>
        </w:rPr>
        <w:t>製品の組成</w:t>
      </w:r>
    </w:p>
    <w:p w14:paraId="154BA46D" w14:textId="77777777" w:rsidR="005429A8" w:rsidRPr="009E78B2" w:rsidRDefault="005429A8">
      <w:pPr>
        <w:numPr>
          <w:ilvl w:val="0"/>
          <w:numId w:val="9"/>
        </w:numPr>
        <w:rPr>
          <w:spacing w:val="0"/>
          <w:sz w:val="24"/>
          <w:szCs w:val="24"/>
        </w:rPr>
      </w:pPr>
      <w:r w:rsidRPr="009E78B2">
        <w:rPr>
          <w:rFonts w:hint="eastAsia"/>
          <w:spacing w:val="0"/>
          <w:sz w:val="24"/>
          <w:szCs w:val="24"/>
        </w:rPr>
        <w:t>加工方法またはシステム</w:t>
      </w:r>
    </w:p>
    <w:p w14:paraId="11EFB55A" w14:textId="77777777" w:rsidR="005429A8" w:rsidRPr="009E78B2" w:rsidRDefault="005429A8">
      <w:pPr>
        <w:numPr>
          <w:ilvl w:val="0"/>
          <w:numId w:val="9"/>
        </w:numPr>
        <w:rPr>
          <w:spacing w:val="0"/>
          <w:sz w:val="24"/>
          <w:szCs w:val="24"/>
        </w:rPr>
      </w:pPr>
      <w:r w:rsidRPr="009E78B2">
        <w:rPr>
          <w:rFonts w:hint="eastAsia"/>
          <w:spacing w:val="0"/>
          <w:sz w:val="24"/>
          <w:szCs w:val="24"/>
        </w:rPr>
        <w:t>最終製品の流通システム</w:t>
      </w:r>
    </w:p>
    <w:p w14:paraId="340D09AC" w14:textId="77777777" w:rsidR="005429A8" w:rsidRPr="009E78B2" w:rsidRDefault="005429A8">
      <w:pPr>
        <w:numPr>
          <w:ilvl w:val="0"/>
          <w:numId w:val="9"/>
        </w:numPr>
        <w:rPr>
          <w:spacing w:val="0"/>
          <w:sz w:val="24"/>
          <w:szCs w:val="24"/>
        </w:rPr>
      </w:pPr>
      <w:r w:rsidRPr="009E78B2">
        <w:rPr>
          <w:rFonts w:hint="eastAsia"/>
          <w:spacing w:val="0"/>
          <w:sz w:val="24"/>
          <w:szCs w:val="24"/>
        </w:rPr>
        <w:t>最終製品の意図される使用方法または対象とする消費者の変更</w:t>
      </w:r>
    </w:p>
    <w:p w14:paraId="7338EC5D" w14:textId="77777777" w:rsidR="005429A8" w:rsidRPr="009E78B2" w:rsidRDefault="005429A8">
      <w:pPr>
        <w:ind w:left="1010" w:hanging="202"/>
        <w:rPr>
          <w:spacing w:val="0"/>
          <w:sz w:val="24"/>
          <w:szCs w:val="24"/>
        </w:rPr>
      </w:pPr>
      <w:r w:rsidRPr="009E78B2">
        <w:rPr>
          <w:rFonts w:hint="eastAsia"/>
          <w:spacing w:val="0"/>
          <w:sz w:val="24"/>
          <w:szCs w:val="24"/>
        </w:rPr>
        <w:t>エ　記録の維持保管</w:t>
      </w:r>
    </w:p>
    <w:p w14:paraId="69D0A6AA" w14:textId="77777777" w:rsidR="005429A8" w:rsidRPr="009E78B2" w:rsidRDefault="005429A8">
      <w:pPr>
        <w:ind w:left="1010" w:firstLine="202"/>
        <w:rPr>
          <w:spacing w:val="0"/>
          <w:sz w:val="24"/>
          <w:szCs w:val="24"/>
        </w:rPr>
      </w:pPr>
      <w:r w:rsidRPr="009E78B2">
        <w:rPr>
          <w:rFonts w:hint="eastAsia"/>
          <w:spacing w:val="0"/>
          <w:sz w:val="24"/>
          <w:szCs w:val="24"/>
        </w:rPr>
        <w:t>工程のモニタリングに用いられる機器（計器）の校正及び定期的に行われる最終製品</w:t>
      </w:r>
      <w:r w:rsidR="007B22EC" w:rsidRPr="009E78B2">
        <w:rPr>
          <w:rFonts w:hint="eastAsia"/>
          <w:spacing w:val="0"/>
          <w:sz w:val="24"/>
          <w:szCs w:val="24"/>
        </w:rPr>
        <w:t>又は</w:t>
      </w:r>
      <w:r w:rsidRPr="009E78B2">
        <w:rPr>
          <w:rFonts w:hint="eastAsia"/>
          <w:spacing w:val="0"/>
          <w:sz w:val="24"/>
          <w:szCs w:val="24"/>
        </w:rPr>
        <w:t>中間製品の試験検査の結果は、（３）キの規定に従い、文書にして、記録すること。</w:t>
      </w:r>
    </w:p>
    <w:p w14:paraId="0496C3C5"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（６）記録</w:t>
      </w:r>
    </w:p>
    <w:p w14:paraId="26E10148" w14:textId="77777777" w:rsidR="005429A8" w:rsidRPr="009E78B2" w:rsidRDefault="005429A8">
      <w:pPr>
        <w:ind w:firstLine="1010"/>
        <w:rPr>
          <w:spacing w:val="0"/>
          <w:sz w:val="24"/>
          <w:szCs w:val="24"/>
        </w:rPr>
      </w:pPr>
      <w:r w:rsidRPr="009E78B2">
        <w:rPr>
          <w:rFonts w:hint="eastAsia"/>
          <w:spacing w:val="0"/>
          <w:sz w:val="24"/>
          <w:szCs w:val="24"/>
        </w:rPr>
        <w:t>ア　一般的要件</w:t>
      </w:r>
    </w:p>
    <w:p w14:paraId="20FB0126" w14:textId="77777777" w:rsidR="005429A8" w:rsidRPr="009E78B2" w:rsidRDefault="005429A8" w:rsidP="007B22EC">
      <w:pPr>
        <w:pStyle w:val="a7"/>
        <w:ind w:leftChars="600" w:left="1212" w:firstLine="202"/>
        <w:rPr>
          <w:sz w:val="24"/>
          <w:szCs w:val="24"/>
        </w:rPr>
      </w:pPr>
      <w:r w:rsidRPr="009E78B2">
        <w:rPr>
          <w:rFonts w:hint="eastAsia"/>
          <w:sz w:val="24"/>
          <w:szCs w:val="24"/>
        </w:rPr>
        <w:t>本</w:t>
      </w:r>
      <w:r w:rsidR="00B528A5" w:rsidRPr="009E78B2">
        <w:rPr>
          <w:rFonts w:hint="eastAsia"/>
          <w:sz w:val="24"/>
          <w:szCs w:val="24"/>
        </w:rPr>
        <w:t>要綱</w:t>
      </w:r>
      <w:r w:rsidRPr="009E78B2">
        <w:rPr>
          <w:rFonts w:hint="eastAsia"/>
          <w:sz w:val="24"/>
          <w:szCs w:val="24"/>
        </w:rPr>
        <w:t>で求められているすべての記録には</w:t>
      </w:r>
      <w:r w:rsidR="007B22EC" w:rsidRPr="009E78B2">
        <w:rPr>
          <w:rFonts w:hint="eastAsia"/>
          <w:sz w:val="24"/>
          <w:szCs w:val="24"/>
        </w:rPr>
        <w:t>、</w:t>
      </w:r>
      <w:r w:rsidRPr="009E78B2">
        <w:rPr>
          <w:rFonts w:hint="eastAsia"/>
          <w:sz w:val="24"/>
          <w:szCs w:val="24"/>
        </w:rPr>
        <w:t>次の事項が含まれて</w:t>
      </w:r>
      <w:r w:rsidRPr="009E78B2">
        <w:rPr>
          <w:rFonts w:hint="eastAsia"/>
          <w:sz w:val="24"/>
          <w:szCs w:val="24"/>
        </w:rPr>
        <w:lastRenderedPageBreak/>
        <w:t>いること。</w:t>
      </w:r>
    </w:p>
    <w:p w14:paraId="5867C80C" w14:textId="77777777" w:rsidR="005429A8" w:rsidRPr="009E78B2" w:rsidRDefault="005429A8">
      <w:pPr>
        <w:numPr>
          <w:ilvl w:val="0"/>
          <w:numId w:val="10"/>
        </w:numPr>
        <w:rPr>
          <w:spacing w:val="0"/>
          <w:sz w:val="24"/>
          <w:szCs w:val="24"/>
        </w:rPr>
      </w:pPr>
      <w:r w:rsidRPr="009E78B2">
        <w:rPr>
          <w:spacing w:val="0"/>
          <w:sz w:val="24"/>
          <w:szCs w:val="24"/>
        </w:rPr>
        <w:t xml:space="preserve"> </w:t>
      </w:r>
      <w:r w:rsidRPr="009E78B2">
        <w:rPr>
          <w:rFonts w:hint="eastAsia"/>
          <w:spacing w:val="0"/>
          <w:sz w:val="24"/>
          <w:szCs w:val="24"/>
        </w:rPr>
        <w:t>加工者又は輸入者の氏名（名称）及び住所（所在地）</w:t>
      </w:r>
    </w:p>
    <w:p w14:paraId="20726BDF" w14:textId="77777777" w:rsidR="005429A8" w:rsidRPr="009E78B2" w:rsidRDefault="005429A8">
      <w:pPr>
        <w:numPr>
          <w:ilvl w:val="0"/>
          <w:numId w:val="10"/>
        </w:numPr>
        <w:rPr>
          <w:spacing w:val="0"/>
          <w:sz w:val="24"/>
          <w:szCs w:val="24"/>
        </w:rPr>
      </w:pPr>
      <w:r w:rsidRPr="009E78B2">
        <w:rPr>
          <w:spacing w:val="0"/>
          <w:sz w:val="24"/>
          <w:szCs w:val="24"/>
        </w:rPr>
        <w:t xml:space="preserve"> </w:t>
      </w:r>
      <w:r w:rsidRPr="009E78B2">
        <w:rPr>
          <w:rFonts w:hint="eastAsia"/>
          <w:spacing w:val="0"/>
          <w:sz w:val="24"/>
          <w:szCs w:val="24"/>
        </w:rPr>
        <w:t>記録する行動（活動）が行われた日時</w:t>
      </w:r>
    </w:p>
    <w:p w14:paraId="60A118FC" w14:textId="77777777" w:rsidR="005429A8" w:rsidRPr="009E78B2" w:rsidRDefault="005429A8">
      <w:pPr>
        <w:numPr>
          <w:ilvl w:val="0"/>
          <w:numId w:val="10"/>
        </w:numPr>
        <w:rPr>
          <w:spacing w:val="0"/>
          <w:sz w:val="24"/>
          <w:szCs w:val="24"/>
        </w:rPr>
      </w:pPr>
      <w:r w:rsidRPr="009E78B2">
        <w:rPr>
          <w:spacing w:val="0"/>
          <w:sz w:val="24"/>
          <w:szCs w:val="24"/>
        </w:rPr>
        <w:t xml:space="preserve"> </w:t>
      </w:r>
      <w:r w:rsidRPr="009E78B2">
        <w:rPr>
          <w:rFonts w:hint="eastAsia"/>
          <w:spacing w:val="0"/>
          <w:sz w:val="24"/>
          <w:szCs w:val="24"/>
        </w:rPr>
        <w:t>記録者の署名（サイン、イニシャル等の記入）</w:t>
      </w:r>
    </w:p>
    <w:p w14:paraId="1F48669F" w14:textId="77777777" w:rsidR="005429A8" w:rsidRPr="009E78B2" w:rsidRDefault="005429A8">
      <w:pPr>
        <w:numPr>
          <w:ilvl w:val="0"/>
          <w:numId w:val="10"/>
        </w:numPr>
        <w:rPr>
          <w:spacing w:val="0"/>
          <w:sz w:val="24"/>
          <w:szCs w:val="24"/>
        </w:rPr>
      </w:pPr>
      <w:r w:rsidRPr="009E78B2">
        <w:rPr>
          <w:spacing w:val="0"/>
          <w:sz w:val="24"/>
          <w:szCs w:val="24"/>
        </w:rPr>
        <w:t xml:space="preserve"> </w:t>
      </w:r>
      <w:r w:rsidRPr="009E78B2">
        <w:rPr>
          <w:rFonts w:hint="eastAsia"/>
          <w:spacing w:val="0"/>
          <w:sz w:val="24"/>
          <w:szCs w:val="24"/>
        </w:rPr>
        <w:t>製品の種類、加工コード等製品を特定する適切な記載事項</w:t>
      </w:r>
    </w:p>
    <w:p w14:paraId="3795AAE4" w14:textId="77777777" w:rsidR="005429A8" w:rsidRPr="009E78B2" w:rsidRDefault="005429A8">
      <w:pPr>
        <w:numPr>
          <w:ilvl w:val="0"/>
          <w:numId w:val="10"/>
        </w:numPr>
        <w:rPr>
          <w:spacing w:val="0"/>
          <w:sz w:val="24"/>
          <w:szCs w:val="24"/>
        </w:rPr>
      </w:pPr>
      <w:r w:rsidRPr="009E78B2">
        <w:rPr>
          <w:spacing w:val="0"/>
          <w:sz w:val="24"/>
          <w:szCs w:val="24"/>
        </w:rPr>
        <w:t xml:space="preserve"> </w:t>
      </w:r>
      <w:r w:rsidRPr="009E78B2">
        <w:rPr>
          <w:rFonts w:hint="eastAsia"/>
          <w:spacing w:val="0"/>
          <w:sz w:val="24"/>
          <w:szCs w:val="24"/>
        </w:rPr>
        <w:t>加工その他の情報（観察時に記入すること）</w:t>
      </w:r>
    </w:p>
    <w:p w14:paraId="03C9D176" w14:textId="77777777" w:rsidR="005429A8" w:rsidRPr="009E78B2" w:rsidRDefault="005429A8">
      <w:pPr>
        <w:ind w:firstLine="1010"/>
        <w:rPr>
          <w:spacing w:val="0"/>
          <w:sz w:val="24"/>
          <w:szCs w:val="24"/>
        </w:rPr>
      </w:pPr>
      <w:r w:rsidRPr="009E78B2">
        <w:rPr>
          <w:rFonts w:hint="eastAsia"/>
          <w:spacing w:val="0"/>
          <w:sz w:val="24"/>
          <w:szCs w:val="24"/>
        </w:rPr>
        <w:t>イ　記録の保存期間</w:t>
      </w:r>
    </w:p>
    <w:p w14:paraId="70754D2B" w14:textId="77777777" w:rsidR="005429A8" w:rsidRPr="009E78B2" w:rsidRDefault="005429A8">
      <w:pPr>
        <w:numPr>
          <w:ilvl w:val="0"/>
          <w:numId w:val="11"/>
        </w:numPr>
        <w:rPr>
          <w:spacing w:val="0"/>
          <w:sz w:val="24"/>
          <w:szCs w:val="24"/>
        </w:rPr>
      </w:pPr>
      <w:r w:rsidRPr="009E78B2">
        <w:rPr>
          <w:rFonts w:hint="eastAsia"/>
          <w:spacing w:val="0"/>
          <w:sz w:val="24"/>
          <w:szCs w:val="24"/>
        </w:rPr>
        <w:t>本</w:t>
      </w:r>
      <w:r w:rsidR="00D81BAE" w:rsidRPr="009E78B2">
        <w:rPr>
          <w:rFonts w:hint="eastAsia"/>
          <w:spacing w:val="0"/>
          <w:sz w:val="24"/>
          <w:szCs w:val="24"/>
        </w:rPr>
        <w:t>基準</w:t>
      </w:r>
      <w:r w:rsidRPr="009E78B2">
        <w:rPr>
          <w:rFonts w:hint="eastAsia"/>
          <w:spacing w:val="0"/>
          <w:sz w:val="24"/>
          <w:szCs w:val="24"/>
        </w:rPr>
        <w:t>で規定されているすべての記録は、冷蔵の食品については、加工後最低１年間、冷凍及び保存性のある食品については加工後最低２年間、加工施設又は輸入者の米国内の事務所において保管すること。</w:t>
      </w:r>
    </w:p>
    <w:p w14:paraId="5F1E5864" w14:textId="77777777" w:rsidR="005429A8" w:rsidRPr="009E78B2" w:rsidRDefault="005429A8">
      <w:pPr>
        <w:numPr>
          <w:ilvl w:val="0"/>
          <w:numId w:val="11"/>
        </w:numPr>
        <w:rPr>
          <w:spacing w:val="0"/>
          <w:sz w:val="24"/>
          <w:szCs w:val="24"/>
        </w:rPr>
      </w:pPr>
      <w:r w:rsidRPr="009E78B2">
        <w:rPr>
          <w:rFonts w:hint="eastAsia"/>
          <w:spacing w:val="0"/>
          <w:sz w:val="24"/>
          <w:szCs w:val="24"/>
        </w:rPr>
        <w:t>加工者が使用している機械設備又は加工工程の一般的な妥当性に関連した記録（科学的な研究・評価の結果を含む</w:t>
      </w:r>
      <w:r w:rsidR="007B22EC" w:rsidRPr="009E78B2">
        <w:rPr>
          <w:rFonts w:hint="eastAsia"/>
          <w:spacing w:val="0"/>
          <w:sz w:val="24"/>
          <w:szCs w:val="24"/>
        </w:rPr>
        <w:t>。</w:t>
      </w:r>
      <w:r w:rsidRPr="009E78B2">
        <w:rPr>
          <w:rFonts w:hint="eastAsia"/>
          <w:spacing w:val="0"/>
          <w:sz w:val="24"/>
          <w:szCs w:val="24"/>
        </w:rPr>
        <w:t>）については、加工施設において加工開始後最低２年間は保管すること。</w:t>
      </w:r>
    </w:p>
    <w:p w14:paraId="2A31D237" w14:textId="77777777" w:rsidR="005429A8" w:rsidRPr="009E78B2" w:rsidRDefault="005429A8">
      <w:pPr>
        <w:numPr>
          <w:ilvl w:val="0"/>
          <w:numId w:val="11"/>
        </w:numPr>
        <w:rPr>
          <w:spacing w:val="0"/>
          <w:sz w:val="24"/>
          <w:szCs w:val="24"/>
        </w:rPr>
      </w:pPr>
      <w:r w:rsidRPr="009E78B2">
        <w:rPr>
          <w:rFonts w:hint="eastAsia"/>
          <w:spacing w:val="0"/>
          <w:sz w:val="24"/>
          <w:szCs w:val="24"/>
        </w:rPr>
        <w:t>加工施設が季節毎に長期間閉鎖されてしまう場合</w:t>
      </w:r>
      <w:r w:rsidR="007B22EC" w:rsidRPr="009E78B2">
        <w:rPr>
          <w:rFonts w:hint="eastAsia"/>
          <w:spacing w:val="0"/>
          <w:sz w:val="24"/>
          <w:szCs w:val="24"/>
        </w:rPr>
        <w:t>又は</w:t>
      </w:r>
      <w:r w:rsidRPr="009E78B2">
        <w:rPr>
          <w:rFonts w:hint="eastAsia"/>
          <w:spacing w:val="0"/>
          <w:sz w:val="24"/>
          <w:szCs w:val="24"/>
        </w:rPr>
        <w:t>加工船又は遠隔地のために記録の保管収容能力が限られている場合、記録は操業期間終了時に合理的にアクセスできるその他の場所に移してもよいこと。ただし、指名食品衛生監視員の求めにより、速やかに提示できるようにすること。</w:t>
      </w:r>
    </w:p>
    <w:p w14:paraId="545A524F" w14:textId="77777777" w:rsidR="005429A8" w:rsidRPr="009E78B2" w:rsidRDefault="005429A8">
      <w:pPr>
        <w:ind w:firstLine="1010"/>
        <w:rPr>
          <w:spacing w:val="0"/>
          <w:sz w:val="24"/>
          <w:szCs w:val="24"/>
        </w:rPr>
      </w:pPr>
      <w:r w:rsidRPr="009E78B2">
        <w:rPr>
          <w:rFonts w:hint="eastAsia"/>
          <w:spacing w:val="0"/>
          <w:sz w:val="24"/>
          <w:szCs w:val="24"/>
        </w:rPr>
        <w:t>ウ　行政による評価</w:t>
      </w:r>
    </w:p>
    <w:p w14:paraId="281481BC" w14:textId="77777777" w:rsidR="005429A8" w:rsidRPr="009E78B2" w:rsidRDefault="005429A8">
      <w:pPr>
        <w:ind w:left="1212" w:firstLine="202"/>
        <w:rPr>
          <w:spacing w:val="0"/>
          <w:sz w:val="24"/>
          <w:szCs w:val="24"/>
        </w:rPr>
      </w:pPr>
      <w:r w:rsidRPr="009E78B2">
        <w:rPr>
          <w:rFonts w:hint="eastAsia"/>
          <w:spacing w:val="0"/>
          <w:sz w:val="24"/>
          <w:szCs w:val="24"/>
        </w:rPr>
        <w:t>本</w:t>
      </w:r>
      <w:r w:rsidR="00B528A5" w:rsidRPr="009E78B2">
        <w:rPr>
          <w:rFonts w:hint="eastAsia"/>
          <w:spacing w:val="0"/>
          <w:sz w:val="24"/>
          <w:szCs w:val="24"/>
        </w:rPr>
        <w:t>要綱</w:t>
      </w:r>
      <w:r w:rsidRPr="009E78B2">
        <w:rPr>
          <w:rFonts w:hint="eastAsia"/>
          <w:spacing w:val="0"/>
          <w:sz w:val="24"/>
          <w:szCs w:val="24"/>
        </w:rPr>
        <w:t>で規定されているすべての記録、計画及び手順文書は、厚生省輸出水産食品</w:t>
      </w:r>
      <w:r w:rsidR="007B22EC" w:rsidRPr="009E78B2">
        <w:rPr>
          <w:rFonts w:hint="eastAsia"/>
          <w:spacing w:val="0"/>
          <w:sz w:val="24"/>
          <w:szCs w:val="24"/>
        </w:rPr>
        <w:t>検査</w:t>
      </w:r>
      <w:r w:rsidRPr="009E78B2">
        <w:rPr>
          <w:rFonts w:hint="eastAsia"/>
          <w:spacing w:val="0"/>
          <w:sz w:val="24"/>
          <w:szCs w:val="24"/>
        </w:rPr>
        <w:t>担当</w:t>
      </w:r>
      <w:r w:rsidR="007B22EC" w:rsidRPr="009E78B2">
        <w:rPr>
          <w:rFonts w:hint="eastAsia"/>
          <w:spacing w:val="0"/>
          <w:sz w:val="24"/>
          <w:szCs w:val="24"/>
        </w:rPr>
        <w:t>官</w:t>
      </w:r>
      <w:r w:rsidRPr="009E78B2">
        <w:rPr>
          <w:rFonts w:hint="eastAsia"/>
          <w:spacing w:val="0"/>
          <w:sz w:val="24"/>
          <w:szCs w:val="24"/>
        </w:rPr>
        <w:t>及び指名食品衛生監視員が監視、現地査察時に検査し、コピーできるものであること。</w:t>
      </w:r>
    </w:p>
    <w:p w14:paraId="35C1C564" w14:textId="77777777" w:rsidR="005429A8" w:rsidRPr="009E78B2" w:rsidRDefault="005429A8">
      <w:pPr>
        <w:ind w:firstLine="1010"/>
        <w:rPr>
          <w:spacing w:val="0"/>
          <w:sz w:val="24"/>
          <w:szCs w:val="24"/>
        </w:rPr>
      </w:pPr>
      <w:r w:rsidRPr="009E78B2">
        <w:rPr>
          <w:rFonts w:hint="eastAsia"/>
          <w:spacing w:val="0"/>
          <w:sz w:val="24"/>
          <w:szCs w:val="24"/>
        </w:rPr>
        <w:t>エ　一般公開</w:t>
      </w:r>
    </w:p>
    <w:p w14:paraId="65BE5ABA" w14:textId="77777777" w:rsidR="005429A8" w:rsidRPr="009E78B2" w:rsidRDefault="005429A8">
      <w:pPr>
        <w:ind w:left="1212" w:firstLine="202"/>
        <w:rPr>
          <w:spacing w:val="0"/>
          <w:sz w:val="24"/>
          <w:szCs w:val="24"/>
        </w:rPr>
      </w:pPr>
      <w:r w:rsidRPr="009E78B2">
        <w:rPr>
          <w:rFonts w:hint="eastAsia"/>
          <w:spacing w:val="0"/>
          <w:sz w:val="24"/>
          <w:szCs w:val="24"/>
        </w:rPr>
        <w:t>本</w:t>
      </w:r>
      <w:r w:rsidR="00B528A5" w:rsidRPr="009E78B2">
        <w:rPr>
          <w:rFonts w:hint="eastAsia"/>
          <w:spacing w:val="0"/>
          <w:sz w:val="24"/>
          <w:szCs w:val="24"/>
        </w:rPr>
        <w:t>要綱</w:t>
      </w:r>
      <w:r w:rsidRPr="009E78B2">
        <w:rPr>
          <w:rFonts w:hint="eastAsia"/>
          <w:spacing w:val="0"/>
          <w:sz w:val="24"/>
          <w:szCs w:val="24"/>
        </w:rPr>
        <w:t>で規定されているすべての記録、計画及び手順文書は、一般に公開できないものであること。</w:t>
      </w:r>
    </w:p>
    <w:p w14:paraId="52AB83C3" w14:textId="77777777" w:rsidR="005429A8" w:rsidRPr="009E78B2" w:rsidRDefault="005429A8">
      <w:pPr>
        <w:ind w:firstLine="1010"/>
        <w:rPr>
          <w:spacing w:val="0"/>
          <w:sz w:val="24"/>
          <w:szCs w:val="24"/>
        </w:rPr>
      </w:pPr>
      <w:r w:rsidRPr="009E78B2">
        <w:rPr>
          <w:rFonts w:hint="eastAsia"/>
          <w:spacing w:val="0"/>
          <w:sz w:val="24"/>
          <w:szCs w:val="24"/>
        </w:rPr>
        <w:t>オ　コンピューター上の記録の維持管理</w:t>
      </w:r>
    </w:p>
    <w:p w14:paraId="18EAA2CA" w14:textId="77777777" w:rsidR="005429A8" w:rsidRPr="009E78B2" w:rsidRDefault="005429A8">
      <w:pPr>
        <w:ind w:left="1212" w:firstLine="202"/>
        <w:rPr>
          <w:spacing w:val="0"/>
          <w:sz w:val="24"/>
          <w:szCs w:val="24"/>
        </w:rPr>
      </w:pPr>
      <w:r w:rsidRPr="009E78B2">
        <w:rPr>
          <w:rFonts w:hint="eastAsia"/>
          <w:spacing w:val="0"/>
          <w:sz w:val="24"/>
          <w:szCs w:val="24"/>
        </w:rPr>
        <w:t>電子データ、サインの完全性が確認され、適切な管理が実施されている場合、記録をコンピューター上で維持管理することは認められること。</w:t>
      </w:r>
    </w:p>
    <w:p w14:paraId="7C73D5C7"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（７）ＨＡＣＣＰプランへのサインとその日付の記載</w:t>
      </w:r>
    </w:p>
    <w:p w14:paraId="02DD2E8E" w14:textId="77777777" w:rsidR="005429A8" w:rsidRPr="009E78B2" w:rsidRDefault="005429A8">
      <w:pPr>
        <w:numPr>
          <w:ilvl w:val="0"/>
          <w:numId w:val="12"/>
        </w:numPr>
        <w:ind w:left="1414" w:hanging="404"/>
        <w:rPr>
          <w:spacing w:val="0"/>
          <w:sz w:val="24"/>
          <w:szCs w:val="24"/>
        </w:rPr>
      </w:pPr>
      <w:r w:rsidRPr="009E78B2">
        <w:rPr>
          <w:rFonts w:hint="eastAsia"/>
          <w:spacing w:val="0"/>
          <w:sz w:val="24"/>
          <w:szCs w:val="24"/>
        </w:rPr>
        <w:t>当該施設の代表責任者</w:t>
      </w:r>
      <w:r w:rsidR="007B22EC" w:rsidRPr="009E78B2">
        <w:rPr>
          <w:rFonts w:hint="eastAsia"/>
          <w:spacing w:val="0"/>
          <w:sz w:val="24"/>
          <w:szCs w:val="24"/>
        </w:rPr>
        <w:t>又は</w:t>
      </w:r>
      <w:r w:rsidRPr="009E78B2">
        <w:rPr>
          <w:rFonts w:hint="eastAsia"/>
          <w:spacing w:val="0"/>
          <w:sz w:val="24"/>
          <w:szCs w:val="24"/>
        </w:rPr>
        <w:t>衛生管理責任者は、ＨＡＣＣＰプランのチェックを行い、承諾した際にはその署名と日付を記入すること。</w:t>
      </w:r>
    </w:p>
    <w:p w14:paraId="7A4FA96A" w14:textId="77777777" w:rsidR="005429A8" w:rsidRPr="009E78B2" w:rsidRDefault="005429A8">
      <w:pPr>
        <w:numPr>
          <w:ilvl w:val="0"/>
          <w:numId w:val="12"/>
        </w:numPr>
        <w:ind w:left="1414" w:hanging="404"/>
        <w:rPr>
          <w:spacing w:val="0"/>
          <w:sz w:val="24"/>
          <w:szCs w:val="24"/>
        </w:rPr>
      </w:pPr>
      <w:r w:rsidRPr="009E78B2">
        <w:rPr>
          <w:rFonts w:hint="eastAsia"/>
          <w:spacing w:val="0"/>
          <w:sz w:val="24"/>
          <w:szCs w:val="24"/>
        </w:rPr>
        <w:t>ＨＡＣＣＰプランには、次の場合に署名と日付が記載されていること。</w:t>
      </w:r>
    </w:p>
    <w:p w14:paraId="5D2351AD" w14:textId="77777777" w:rsidR="005429A8" w:rsidRPr="009E78B2" w:rsidRDefault="005429A8">
      <w:pPr>
        <w:numPr>
          <w:ilvl w:val="0"/>
          <w:numId w:val="13"/>
        </w:numPr>
        <w:rPr>
          <w:spacing w:val="0"/>
          <w:sz w:val="24"/>
          <w:szCs w:val="24"/>
        </w:rPr>
      </w:pPr>
      <w:r w:rsidRPr="009E78B2">
        <w:rPr>
          <w:rFonts w:hint="eastAsia"/>
          <w:spacing w:val="0"/>
          <w:sz w:val="24"/>
          <w:szCs w:val="24"/>
        </w:rPr>
        <w:t>最初の承諾時</w:t>
      </w:r>
    </w:p>
    <w:p w14:paraId="2F0148AB" w14:textId="77777777" w:rsidR="005429A8" w:rsidRPr="009E78B2" w:rsidRDefault="005429A8">
      <w:pPr>
        <w:numPr>
          <w:ilvl w:val="0"/>
          <w:numId w:val="13"/>
        </w:numPr>
        <w:rPr>
          <w:spacing w:val="0"/>
          <w:sz w:val="24"/>
          <w:szCs w:val="24"/>
        </w:rPr>
      </w:pPr>
      <w:r w:rsidRPr="009E78B2">
        <w:rPr>
          <w:rFonts w:hint="eastAsia"/>
          <w:spacing w:val="0"/>
          <w:sz w:val="24"/>
          <w:szCs w:val="24"/>
        </w:rPr>
        <w:t>修正が行われた時</w:t>
      </w:r>
    </w:p>
    <w:p w14:paraId="5F4D9466" w14:textId="77777777" w:rsidR="005429A8" w:rsidRPr="009E78B2" w:rsidRDefault="005429A8">
      <w:pPr>
        <w:numPr>
          <w:ilvl w:val="0"/>
          <w:numId w:val="13"/>
        </w:numPr>
        <w:rPr>
          <w:spacing w:val="0"/>
          <w:sz w:val="24"/>
          <w:szCs w:val="24"/>
        </w:rPr>
      </w:pPr>
      <w:r w:rsidRPr="009E78B2">
        <w:rPr>
          <w:rFonts w:hint="eastAsia"/>
          <w:spacing w:val="0"/>
          <w:sz w:val="24"/>
          <w:szCs w:val="24"/>
        </w:rPr>
        <w:lastRenderedPageBreak/>
        <w:t>プランの検証が行われた時</w:t>
      </w:r>
    </w:p>
    <w:p w14:paraId="3E42E373"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（８）その他の規則の適用を受ける製品</w:t>
      </w:r>
    </w:p>
    <w:p w14:paraId="271C76D0" w14:textId="77777777" w:rsidR="005429A8" w:rsidRPr="009E78B2" w:rsidRDefault="005429A8">
      <w:pPr>
        <w:ind w:left="1212" w:firstLine="202"/>
        <w:rPr>
          <w:spacing w:val="0"/>
          <w:sz w:val="24"/>
          <w:szCs w:val="24"/>
        </w:rPr>
      </w:pPr>
      <w:r w:rsidRPr="009E78B2">
        <w:rPr>
          <w:rFonts w:hint="eastAsia"/>
          <w:spacing w:val="0"/>
          <w:sz w:val="24"/>
          <w:szCs w:val="24"/>
        </w:rPr>
        <w:t>米国連邦規則§</w:t>
      </w:r>
      <w:r w:rsidRPr="009E78B2">
        <w:rPr>
          <w:spacing w:val="0"/>
          <w:sz w:val="24"/>
          <w:szCs w:val="24"/>
        </w:rPr>
        <w:t>113</w:t>
      </w:r>
      <w:r w:rsidRPr="009E78B2">
        <w:rPr>
          <w:rFonts w:hint="eastAsia"/>
          <w:spacing w:val="0"/>
          <w:sz w:val="24"/>
          <w:szCs w:val="24"/>
        </w:rPr>
        <w:t>において「密封された容器に容れられた低酸性の加熱食品」と定義される食品及び同規則§</w:t>
      </w:r>
      <w:r w:rsidRPr="009E78B2">
        <w:rPr>
          <w:spacing w:val="0"/>
          <w:sz w:val="24"/>
          <w:szCs w:val="24"/>
        </w:rPr>
        <w:t>114</w:t>
      </w:r>
      <w:r w:rsidRPr="009E78B2">
        <w:rPr>
          <w:rFonts w:hint="eastAsia"/>
          <w:spacing w:val="0"/>
          <w:sz w:val="24"/>
          <w:szCs w:val="24"/>
        </w:rPr>
        <w:t>において「酸性化食品」と定義される食品であって、かつ本ＨＡＣＣＰ規則の対象となる水産食品については、ＨＡＣＣＰプランのなかに、最終の気密性容器内におけるボツリヌス毒素の産生に関する危害及びそのコントロール方法を列挙する必要はないこと。そのような水産食品のＨＡＣＣＰプランでは、その他の食品衛生上の危害の発生防止策が含まれていること。</w:t>
      </w:r>
    </w:p>
    <w:p w14:paraId="0A06E0B5" w14:textId="77777777" w:rsidR="005429A8" w:rsidRPr="009E78B2" w:rsidRDefault="005429A8">
      <w:pPr>
        <w:ind w:left="418"/>
        <w:rPr>
          <w:rFonts w:ascii="ｺﾞｼｯｸ" w:eastAsia="ｺﾞｼｯｸ"/>
          <w:spacing w:val="0"/>
          <w:sz w:val="24"/>
          <w:szCs w:val="24"/>
        </w:rPr>
      </w:pPr>
      <w:r w:rsidRPr="009E78B2">
        <w:rPr>
          <w:rFonts w:ascii="ｺﾞｼｯｸ" w:eastAsia="ｺﾞｼｯｸ" w:hint="eastAsia"/>
          <w:spacing w:val="0"/>
          <w:sz w:val="24"/>
          <w:szCs w:val="24"/>
        </w:rPr>
        <w:t>（９）法律上の基礎</w:t>
      </w:r>
    </w:p>
    <w:p w14:paraId="44E73CBF" w14:textId="77777777" w:rsidR="005429A8" w:rsidRPr="009E78B2" w:rsidRDefault="005429A8">
      <w:pPr>
        <w:ind w:left="1212" w:firstLine="202"/>
        <w:rPr>
          <w:spacing w:val="0"/>
          <w:sz w:val="24"/>
          <w:szCs w:val="24"/>
        </w:rPr>
      </w:pPr>
      <w:r w:rsidRPr="009E78B2">
        <w:rPr>
          <w:rFonts w:hint="eastAsia"/>
          <w:spacing w:val="0"/>
          <w:sz w:val="24"/>
          <w:szCs w:val="24"/>
        </w:rPr>
        <w:t>ＨＡＣＣＰプランが必要であるにも拘わらず、１の規定によりＨＡＣＣＰプランを保持し、実施することができない加工者又は本</w:t>
      </w:r>
      <w:r w:rsidR="00B528A5" w:rsidRPr="009E78B2">
        <w:rPr>
          <w:rFonts w:hint="eastAsia"/>
          <w:spacing w:val="0"/>
          <w:sz w:val="24"/>
          <w:szCs w:val="24"/>
        </w:rPr>
        <w:t>要綱</w:t>
      </w:r>
      <w:r w:rsidRPr="009E78B2">
        <w:rPr>
          <w:rFonts w:hint="eastAsia"/>
          <w:spacing w:val="0"/>
          <w:sz w:val="24"/>
          <w:szCs w:val="24"/>
        </w:rPr>
        <w:t>の要件に従って操業していない加工者の製品は、連邦食品医薬品化粧品法第</w:t>
      </w:r>
      <w:r w:rsidRPr="009E78B2">
        <w:rPr>
          <w:spacing w:val="0"/>
          <w:sz w:val="24"/>
          <w:szCs w:val="24"/>
        </w:rPr>
        <w:t>402(a)(4)</w:t>
      </w:r>
      <w:r w:rsidRPr="009E78B2">
        <w:rPr>
          <w:rFonts w:hint="eastAsia"/>
          <w:spacing w:val="0"/>
          <w:sz w:val="24"/>
          <w:szCs w:val="24"/>
        </w:rPr>
        <w:t>の規定により、品質の悪い粗悪品と見なされること。加工者の行為が食品の安全性を保証することに反していないかどうかは、当該加工者がＨＡＣＣＰプランを持つ必要がある場合は、ＨＡＣＣＰプランの全般的な実施状況を評価することにより、決定される。</w:t>
      </w:r>
    </w:p>
    <w:p w14:paraId="76123FAE" w14:textId="77777777" w:rsidR="005429A8" w:rsidRPr="009E78B2" w:rsidRDefault="005429A8">
      <w:pPr>
        <w:rPr>
          <w:spacing w:val="0"/>
          <w:sz w:val="24"/>
          <w:szCs w:val="24"/>
        </w:rPr>
      </w:pPr>
    </w:p>
    <w:p w14:paraId="3521DD50"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２　教育訓練</w:t>
      </w:r>
    </w:p>
    <w:p w14:paraId="6F341D80" w14:textId="77777777" w:rsidR="005429A8" w:rsidRPr="009E78B2" w:rsidRDefault="0082066F">
      <w:pPr>
        <w:ind w:left="202" w:firstLine="202"/>
        <w:rPr>
          <w:spacing w:val="0"/>
          <w:sz w:val="24"/>
          <w:szCs w:val="24"/>
        </w:rPr>
      </w:pPr>
      <w:r w:rsidRPr="009E78B2">
        <w:rPr>
          <w:rFonts w:hint="eastAsia"/>
          <w:spacing w:val="0"/>
          <w:sz w:val="24"/>
          <w:szCs w:val="24"/>
        </w:rPr>
        <w:t>米国向け</w:t>
      </w:r>
      <w:r w:rsidR="005429A8" w:rsidRPr="009E78B2">
        <w:rPr>
          <w:rFonts w:hint="eastAsia"/>
          <w:spacing w:val="0"/>
          <w:sz w:val="24"/>
          <w:szCs w:val="24"/>
        </w:rPr>
        <w:t>輸出水産食品加工施設において、次に定める業務は、ＦＤＡによって適当と承認された標準化されたカリキュラムのもとで教育訓練をうけたのと同等の教育訓練を修了した者又は仕事の経験を通じ、それらの職務を果たすのに同等の能力を身につけた者が行うこと。なお、当該教育訓練を受けた者は、施設の従事者である必要はないこと。</w:t>
      </w:r>
    </w:p>
    <w:p w14:paraId="3D5CB6BB" w14:textId="77777777" w:rsidR="005429A8" w:rsidRPr="009E78B2" w:rsidRDefault="005429A8">
      <w:pPr>
        <w:numPr>
          <w:ilvl w:val="0"/>
          <w:numId w:val="14"/>
        </w:numPr>
        <w:rPr>
          <w:spacing w:val="0"/>
          <w:sz w:val="24"/>
          <w:szCs w:val="24"/>
        </w:rPr>
      </w:pPr>
      <w:r w:rsidRPr="009E78B2">
        <w:rPr>
          <w:rFonts w:hint="eastAsia"/>
          <w:spacing w:val="0"/>
          <w:sz w:val="24"/>
          <w:szCs w:val="24"/>
        </w:rPr>
        <w:t>ＨＡＣＣＰプランを作成すること。</w:t>
      </w:r>
    </w:p>
    <w:p w14:paraId="28DAE7E5" w14:textId="77777777" w:rsidR="005429A8" w:rsidRPr="009E78B2" w:rsidRDefault="005429A8">
      <w:pPr>
        <w:numPr>
          <w:ilvl w:val="0"/>
          <w:numId w:val="14"/>
        </w:numPr>
        <w:rPr>
          <w:spacing w:val="0"/>
          <w:sz w:val="24"/>
          <w:szCs w:val="24"/>
        </w:rPr>
      </w:pPr>
      <w:r w:rsidRPr="009E78B2">
        <w:rPr>
          <w:rFonts w:hint="eastAsia"/>
          <w:spacing w:val="0"/>
          <w:sz w:val="24"/>
          <w:szCs w:val="24"/>
        </w:rPr>
        <w:t>ＨＡＣＣＰプランを再評価し、修正すること。</w:t>
      </w:r>
    </w:p>
    <w:p w14:paraId="70FF0C5D" w14:textId="77777777" w:rsidR="005429A8" w:rsidRPr="009E78B2" w:rsidRDefault="005429A8">
      <w:pPr>
        <w:numPr>
          <w:ilvl w:val="0"/>
          <w:numId w:val="14"/>
        </w:numPr>
        <w:rPr>
          <w:spacing w:val="0"/>
          <w:sz w:val="24"/>
          <w:szCs w:val="24"/>
        </w:rPr>
      </w:pPr>
      <w:r w:rsidRPr="009E78B2">
        <w:rPr>
          <w:rFonts w:hint="eastAsia"/>
          <w:spacing w:val="0"/>
          <w:sz w:val="24"/>
          <w:szCs w:val="24"/>
        </w:rPr>
        <w:t>記録の見直し、評価を行うこと。</w:t>
      </w:r>
    </w:p>
    <w:p w14:paraId="038A3344" w14:textId="77777777" w:rsidR="005429A8" w:rsidRPr="009E78B2" w:rsidRDefault="005429A8">
      <w:pPr>
        <w:rPr>
          <w:spacing w:val="0"/>
          <w:sz w:val="24"/>
          <w:szCs w:val="24"/>
        </w:rPr>
      </w:pPr>
    </w:p>
    <w:p w14:paraId="67DD6555"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３　衛生管理手順（</w:t>
      </w:r>
      <w:r w:rsidRPr="009E78B2">
        <w:rPr>
          <w:rFonts w:ascii="ｺﾞｼｯｸ" w:eastAsia="ｺﾞｼｯｸ"/>
          <w:spacing w:val="0"/>
          <w:sz w:val="24"/>
          <w:szCs w:val="24"/>
        </w:rPr>
        <w:t>Sanitary Control Procedures</w:t>
      </w:r>
      <w:r w:rsidRPr="009E78B2">
        <w:rPr>
          <w:rFonts w:ascii="ｺﾞｼｯｸ" w:eastAsia="ｺﾞｼｯｸ" w:hint="eastAsia"/>
          <w:spacing w:val="0"/>
          <w:sz w:val="24"/>
          <w:szCs w:val="24"/>
        </w:rPr>
        <w:t>）</w:t>
      </w:r>
    </w:p>
    <w:p w14:paraId="33855F79" w14:textId="77777777" w:rsidR="005429A8" w:rsidRPr="009E78B2" w:rsidRDefault="005429A8">
      <w:pPr>
        <w:ind w:left="910" w:hanging="492"/>
        <w:rPr>
          <w:rFonts w:ascii="ｺﾞｼｯｸ" w:eastAsia="ｺﾞｼｯｸ"/>
          <w:spacing w:val="0"/>
          <w:sz w:val="24"/>
          <w:szCs w:val="24"/>
        </w:rPr>
      </w:pPr>
      <w:r w:rsidRPr="009E78B2">
        <w:rPr>
          <w:rFonts w:ascii="ｺﾞｼｯｸ" w:eastAsia="ｺﾞｼｯｸ" w:hint="eastAsia"/>
          <w:spacing w:val="0"/>
          <w:sz w:val="24"/>
          <w:szCs w:val="24"/>
        </w:rPr>
        <w:t>（１）衛生標準作業手順書（</w:t>
      </w:r>
      <w:r w:rsidRPr="009E78B2">
        <w:rPr>
          <w:rFonts w:ascii="ｺﾞｼｯｸ" w:eastAsia="ｺﾞｼｯｸ"/>
          <w:spacing w:val="0"/>
          <w:sz w:val="24"/>
          <w:szCs w:val="24"/>
        </w:rPr>
        <w:t>Sanitation Standard Operation Procedures, SSOP )</w:t>
      </w:r>
    </w:p>
    <w:p w14:paraId="1EAC6686" w14:textId="77777777" w:rsidR="005429A8" w:rsidRPr="009E78B2" w:rsidRDefault="005429A8">
      <w:pPr>
        <w:ind w:left="808" w:firstLine="202"/>
        <w:rPr>
          <w:spacing w:val="0"/>
          <w:sz w:val="24"/>
          <w:szCs w:val="24"/>
        </w:rPr>
      </w:pPr>
      <w:r w:rsidRPr="009E78B2">
        <w:rPr>
          <w:rFonts w:hint="eastAsia"/>
          <w:spacing w:val="0"/>
          <w:sz w:val="24"/>
          <w:szCs w:val="24"/>
        </w:rPr>
        <w:t>すべての加工者は水産食品が加工される各々の施設毎に特異的な、文書による衛生に関する標準作業手順書（</w:t>
      </w:r>
      <w:r w:rsidR="007B22EC" w:rsidRPr="009E78B2">
        <w:rPr>
          <w:rFonts w:hint="eastAsia"/>
          <w:spacing w:val="0"/>
          <w:sz w:val="24"/>
          <w:szCs w:val="24"/>
        </w:rPr>
        <w:t>本要綱において</w:t>
      </w:r>
      <w:r w:rsidRPr="009E78B2">
        <w:rPr>
          <w:rFonts w:hint="eastAsia"/>
          <w:spacing w:val="0"/>
          <w:sz w:val="24"/>
          <w:szCs w:val="24"/>
        </w:rPr>
        <w:t>「ＳＳＯＰ」という。）又は同様の文書を作成し、衛生管理を実施すること。加工者は、ＳＳＯＰのなかに、どのようにして</w:t>
      </w:r>
      <w:r w:rsidRPr="009E78B2">
        <w:rPr>
          <w:spacing w:val="0"/>
          <w:sz w:val="24"/>
          <w:szCs w:val="24"/>
        </w:rPr>
        <w:t>(</w:t>
      </w:r>
      <w:r w:rsidRPr="009E78B2">
        <w:rPr>
          <w:rFonts w:hint="eastAsia"/>
          <w:spacing w:val="0"/>
          <w:sz w:val="24"/>
          <w:szCs w:val="24"/>
        </w:rPr>
        <w:t>２</w:t>
      </w:r>
      <w:r w:rsidRPr="009E78B2">
        <w:rPr>
          <w:spacing w:val="0"/>
          <w:sz w:val="24"/>
          <w:szCs w:val="24"/>
        </w:rPr>
        <w:t>)</w:t>
      </w:r>
      <w:r w:rsidRPr="009E78B2">
        <w:rPr>
          <w:rFonts w:hint="eastAsia"/>
          <w:spacing w:val="0"/>
          <w:sz w:val="24"/>
          <w:szCs w:val="24"/>
        </w:rPr>
        <w:t>の規定に従ってモニタリングしなければならない衛生管理状態及び衛生的な取扱いの要件を満たしていくのかについて、具体的かつ明確に記載すること。</w:t>
      </w:r>
    </w:p>
    <w:p w14:paraId="56E5D3AF" w14:textId="77777777" w:rsidR="005429A8" w:rsidRPr="009E78B2" w:rsidRDefault="005429A8">
      <w:pPr>
        <w:ind w:firstLine="404"/>
        <w:rPr>
          <w:rFonts w:ascii="ｺﾞｼｯｸ" w:eastAsia="ｺﾞｼｯｸ"/>
          <w:spacing w:val="0"/>
          <w:sz w:val="24"/>
          <w:szCs w:val="24"/>
        </w:rPr>
      </w:pPr>
      <w:r w:rsidRPr="009E78B2">
        <w:rPr>
          <w:rFonts w:ascii="ｺﾞｼｯｸ" w:eastAsia="ｺﾞｼｯｸ" w:hint="eastAsia"/>
          <w:spacing w:val="0"/>
          <w:sz w:val="24"/>
          <w:szCs w:val="24"/>
        </w:rPr>
        <w:lastRenderedPageBreak/>
        <w:t>（２）衛生管理モニタリング（</w:t>
      </w:r>
      <w:r w:rsidRPr="009E78B2">
        <w:rPr>
          <w:rFonts w:ascii="ｺﾞｼｯｸ" w:eastAsia="ｺﾞｼｯｸ"/>
          <w:spacing w:val="0"/>
          <w:sz w:val="24"/>
          <w:szCs w:val="24"/>
        </w:rPr>
        <w:t>Sanitation Monitoring)</w:t>
      </w:r>
    </w:p>
    <w:p w14:paraId="49F6B278" w14:textId="77777777" w:rsidR="005429A8" w:rsidRPr="009E78B2" w:rsidRDefault="005429A8">
      <w:pPr>
        <w:ind w:left="808" w:firstLine="202"/>
        <w:rPr>
          <w:spacing w:val="0"/>
          <w:sz w:val="24"/>
          <w:szCs w:val="24"/>
        </w:rPr>
      </w:pPr>
      <w:r w:rsidRPr="009E78B2">
        <w:rPr>
          <w:rFonts w:hint="eastAsia"/>
          <w:spacing w:val="0"/>
          <w:sz w:val="24"/>
          <w:szCs w:val="24"/>
        </w:rPr>
        <w:t>すべての加工者は、加工している施設及び食品の両方が、少なくとも別添２の一般的衛生管理基準に規定された状態及び取扱いに適合していることを保証するための適切な頻度で次に定める加工中の衛生状態及び取扱い状況に関する事項について、モニタリングし、記録すること。</w:t>
      </w:r>
    </w:p>
    <w:p w14:paraId="182993E4"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製品に直接接触する水、接触面に使用される水、製氷に使用される水の安全</w:t>
      </w:r>
    </w:p>
    <w:p w14:paraId="0E1B53B2"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接触面、手袋及び作業服の状態</w:t>
      </w:r>
      <w:r w:rsidR="007B22EC" w:rsidRPr="009E78B2">
        <w:rPr>
          <w:rFonts w:hint="eastAsia"/>
          <w:spacing w:val="0"/>
          <w:sz w:val="24"/>
          <w:szCs w:val="24"/>
        </w:rPr>
        <w:t>並びに</w:t>
      </w:r>
      <w:r w:rsidRPr="009E78B2">
        <w:rPr>
          <w:rFonts w:hint="eastAsia"/>
          <w:spacing w:val="0"/>
          <w:sz w:val="24"/>
          <w:szCs w:val="24"/>
        </w:rPr>
        <w:t>清潔さ</w:t>
      </w:r>
    </w:p>
    <w:p w14:paraId="49667A2D"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不衛生な物体からの食品、容器包装及び接触面への汚染並びに原材料から加熱済みの製品への汚染の防止措置</w:t>
      </w:r>
    </w:p>
    <w:p w14:paraId="7B69F81F"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手指の洗浄、殺菌設備及び便所の維持管理</w:t>
      </w:r>
    </w:p>
    <w:p w14:paraId="2B60AD0E"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食品、容器包装及び接触面を潤滑油、燃料、殺虫剤、洗浄剤、殺菌剤、結露水、その他の化学的、物理的及び生物学的汚染物から防除する方法</w:t>
      </w:r>
    </w:p>
    <w:p w14:paraId="36DBCC3A"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化学薬剤等の適切な表示、保管</w:t>
      </w:r>
      <w:r w:rsidR="007B22EC" w:rsidRPr="009E78B2">
        <w:rPr>
          <w:rFonts w:hint="eastAsia"/>
          <w:spacing w:val="0"/>
          <w:sz w:val="24"/>
          <w:szCs w:val="24"/>
        </w:rPr>
        <w:t>及び</w:t>
      </w:r>
      <w:r w:rsidRPr="009E78B2">
        <w:rPr>
          <w:rFonts w:hint="eastAsia"/>
          <w:spacing w:val="0"/>
          <w:sz w:val="24"/>
          <w:szCs w:val="24"/>
        </w:rPr>
        <w:t>使用方法</w:t>
      </w:r>
    </w:p>
    <w:p w14:paraId="29369441"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食品、容器包装及び接触面の微生物学的な汚染に関連する従業員の健康状態の管理</w:t>
      </w:r>
    </w:p>
    <w:p w14:paraId="2DE24A85" w14:textId="77777777" w:rsidR="005429A8" w:rsidRPr="009E78B2" w:rsidRDefault="005429A8">
      <w:pPr>
        <w:numPr>
          <w:ilvl w:val="0"/>
          <w:numId w:val="15"/>
        </w:numPr>
        <w:ind w:left="1212" w:hanging="404"/>
        <w:rPr>
          <w:spacing w:val="0"/>
          <w:sz w:val="24"/>
          <w:szCs w:val="24"/>
        </w:rPr>
      </w:pPr>
      <w:r w:rsidRPr="009E78B2">
        <w:rPr>
          <w:rFonts w:hint="eastAsia"/>
          <w:spacing w:val="0"/>
          <w:sz w:val="24"/>
          <w:szCs w:val="24"/>
        </w:rPr>
        <w:t>食品加工施設からの有害動物の排除</w:t>
      </w:r>
    </w:p>
    <w:p w14:paraId="5D51A00A" w14:textId="77777777" w:rsidR="005429A8" w:rsidRPr="009E78B2" w:rsidRDefault="005429A8">
      <w:pPr>
        <w:ind w:firstLine="404"/>
        <w:rPr>
          <w:rFonts w:ascii="ｺﾞｼｯｸ" w:eastAsia="ｺﾞｼｯｸ"/>
          <w:spacing w:val="0"/>
          <w:sz w:val="24"/>
          <w:szCs w:val="24"/>
        </w:rPr>
      </w:pPr>
      <w:r w:rsidRPr="009E78B2">
        <w:rPr>
          <w:rFonts w:ascii="ｺﾞｼｯｸ" w:eastAsia="ｺﾞｼｯｸ" w:hint="eastAsia"/>
          <w:spacing w:val="0"/>
          <w:sz w:val="24"/>
          <w:szCs w:val="24"/>
        </w:rPr>
        <w:t>（３）ＳＳＯＰの改善措置</w:t>
      </w:r>
    </w:p>
    <w:p w14:paraId="1F7583AA" w14:textId="77777777" w:rsidR="005429A8" w:rsidRPr="009E78B2" w:rsidRDefault="005429A8">
      <w:pPr>
        <w:ind w:left="1010" w:firstLine="202"/>
        <w:rPr>
          <w:spacing w:val="0"/>
          <w:sz w:val="24"/>
          <w:szCs w:val="24"/>
        </w:rPr>
      </w:pPr>
      <w:r w:rsidRPr="009E78B2">
        <w:rPr>
          <w:rFonts w:hint="eastAsia"/>
          <w:spacing w:val="0"/>
          <w:sz w:val="24"/>
          <w:szCs w:val="24"/>
        </w:rPr>
        <w:t>加工者は、（２）ア</w:t>
      </w:r>
      <w:r w:rsidR="007B22EC" w:rsidRPr="009E78B2">
        <w:rPr>
          <w:rFonts w:hint="eastAsia"/>
          <w:spacing w:val="0"/>
          <w:sz w:val="24"/>
          <w:szCs w:val="24"/>
        </w:rPr>
        <w:t>から</w:t>
      </w:r>
      <w:r w:rsidRPr="009E78B2">
        <w:rPr>
          <w:rFonts w:hint="eastAsia"/>
          <w:spacing w:val="0"/>
          <w:sz w:val="24"/>
          <w:szCs w:val="24"/>
        </w:rPr>
        <w:t>ク</w:t>
      </w:r>
      <w:r w:rsidR="007B22EC" w:rsidRPr="009E78B2">
        <w:rPr>
          <w:rFonts w:hint="eastAsia"/>
          <w:spacing w:val="0"/>
          <w:sz w:val="24"/>
          <w:szCs w:val="24"/>
        </w:rPr>
        <w:t>まで</w:t>
      </w:r>
      <w:r w:rsidRPr="009E78B2">
        <w:rPr>
          <w:rFonts w:hint="eastAsia"/>
          <w:spacing w:val="0"/>
          <w:sz w:val="24"/>
          <w:szCs w:val="24"/>
        </w:rPr>
        <w:t>に関する衛生管理状態及び衛生的な取扱いが適合しない場合は、適宜、改善措置を講じること。</w:t>
      </w:r>
    </w:p>
    <w:p w14:paraId="7A48D70A" w14:textId="77777777" w:rsidR="005429A8" w:rsidRPr="009E78B2" w:rsidRDefault="005429A8">
      <w:pPr>
        <w:ind w:firstLine="404"/>
        <w:rPr>
          <w:rFonts w:ascii="ｺﾞｼｯｸ" w:eastAsia="ｺﾞｼｯｸ"/>
          <w:spacing w:val="0"/>
          <w:sz w:val="24"/>
          <w:szCs w:val="24"/>
        </w:rPr>
      </w:pPr>
      <w:r w:rsidRPr="009E78B2">
        <w:rPr>
          <w:rFonts w:ascii="ｺﾞｼｯｸ" w:eastAsia="ｺﾞｼｯｸ" w:hint="eastAsia"/>
          <w:spacing w:val="0"/>
          <w:sz w:val="24"/>
          <w:szCs w:val="24"/>
        </w:rPr>
        <w:t>（４）衛生管理記録</w:t>
      </w:r>
    </w:p>
    <w:p w14:paraId="576E8302" w14:textId="77777777" w:rsidR="005429A8" w:rsidRPr="009E78B2" w:rsidRDefault="005429A8">
      <w:pPr>
        <w:ind w:left="1010" w:firstLine="202"/>
        <w:rPr>
          <w:spacing w:val="0"/>
          <w:sz w:val="24"/>
          <w:szCs w:val="24"/>
        </w:rPr>
      </w:pPr>
      <w:r w:rsidRPr="009E78B2">
        <w:rPr>
          <w:rFonts w:hint="eastAsia"/>
          <w:spacing w:val="0"/>
          <w:sz w:val="24"/>
          <w:szCs w:val="24"/>
        </w:rPr>
        <w:t>加工者は、上記（２）に規定されたモニタリング及び（３）に規定された改善措置の結果を記載した衛生管理記録を保管すること。これらの記録は１の（６）の規定の適用を受けること。</w:t>
      </w:r>
    </w:p>
    <w:p w14:paraId="45A4BE9D" w14:textId="77777777" w:rsidR="005429A8" w:rsidRPr="009E78B2" w:rsidRDefault="005429A8">
      <w:pPr>
        <w:ind w:firstLine="404"/>
        <w:rPr>
          <w:rFonts w:ascii="ｺﾞｼｯｸ" w:eastAsia="ｺﾞｼｯｸ"/>
          <w:spacing w:val="0"/>
          <w:sz w:val="24"/>
          <w:szCs w:val="24"/>
        </w:rPr>
      </w:pPr>
      <w:r w:rsidRPr="009E78B2">
        <w:rPr>
          <w:rFonts w:ascii="ｺﾞｼｯｸ" w:eastAsia="ｺﾞｼｯｸ" w:hint="eastAsia"/>
          <w:spacing w:val="0"/>
          <w:sz w:val="24"/>
          <w:szCs w:val="24"/>
        </w:rPr>
        <w:t>（５）ＨＡＣＣＰプランとの関係</w:t>
      </w:r>
    </w:p>
    <w:p w14:paraId="5C317389" w14:textId="77777777" w:rsidR="005429A8" w:rsidRPr="009E78B2" w:rsidRDefault="005429A8">
      <w:pPr>
        <w:ind w:left="1010" w:firstLine="202"/>
        <w:rPr>
          <w:spacing w:val="0"/>
          <w:sz w:val="24"/>
          <w:szCs w:val="24"/>
        </w:rPr>
      </w:pPr>
      <w:r w:rsidRPr="009E78B2">
        <w:rPr>
          <w:rFonts w:hint="eastAsia"/>
          <w:spacing w:val="0"/>
          <w:sz w:val="24"/>
          <w:szCs w:val="24"/>
        </w:rPr>
        <w:t>衛生管理は、ＨＡＣＣＰプランの中に含まれてもよいこと。しかし、３</w:t>
      </w:r>
      <w:r w:rsidRPr="009E78B2">
        <w:rPr>
          <w:spacing w:val="0"/>
          <w:sz w:val="24"/>
          <w:szCs w:val="24"/>
        </w:rPr>
        <w:t>(</w:t>
      </w:r>
      <w:r w:rsidRPr="009E78B2">
        <w:rPr>
          <w:rFonts w:hint="eastAsia"/>
          <w:spacing w:val="0"/>
          <w:sz w:val="24"/>
          <w:szCs w:val="24"/>
        </w:rPr>
        <w:t>２</w:t>
      </w:r>
      <w:r w:rsidRPr="009E78B2">
        <w:rPr>
          <w:spacing w:val="0"/>
          <w:sz w:val="24"/>
          <w:szCs w:val="24"/>
        </w:rPr>
        <w:t>)</w:t>
      </w:r>
      <w:r w:rsidRPr="009E78B2">
        <w:rPr>
          <w:rFonts w:hint="eastAsia"/>
          <w:spacing w:val="0"/>
          <w:sz w:val="24"/>
          <w:szCs w:val="24"/>
        </w:rPr>
        <w:t>の規定に従って適切にモニタリングが行われている限り、それらはＨＡＣＣＰプランの中に含める必要はないこと。</w:t>
      </w:r>
    </w:p>
    <w:p w14:paraId="702A3B30" w14:textId="77777777" w:rsidR="005429A8" w:rsidRPr="009E78B2" w:rsidRDefault="005429A8">
      <w:pPr>
        <w:ind w:left="1302" w:hanging="898"/>
        <w:rPr>
          <w:rFonts w:ascii="ｺﾞｼｯｸ" w:eastAsia="ｺﾞｼｯｸ"/>
          <w:spacing w:val="0"/>
          <w:sz w:val="24"/>
          <w:szCs w:val="24"/>
        </w:rPr>
      </w:pPr>
      <w:r w:rsidRPr="009E78B2">
        <w:rPr>
          <w:rFonts w:ascii="ｺﾞｼｯｸ" w:eastAsia="ｺﾞｼｯｸ" w:hint="eastAsia"/>
          <w:spacing w:val="0"/>
          <w:sz w:val="24"/>
          <w:szCs w:val="24"/>
        </w:rPr>
        <w:t>（６）本</w:t>
      </w:r>
      <w:r w:rsidR="00B528A5" w:rsidRPr="009E78B2">
        <w:rPr>
          <w:rFonts w:ascii="ｺﾞｼｯｸ" w:eastAsia="ｺﾞｼｯｸ" w:hint="eastAsia"/>
          <w:spacing w:val="0"/>
          <w:sz w:val="24"/>
          <w:szCs w:val="24"/>
        </w:rPr>
        <w:t>要綱</w:t>
      </w:r>
      <w:r w:rsidRPr="009E78B2">
        <w:rPr>
          <w:rFonts w:ascii="ｺﾞｼｯｸ" w:eastAsia="ｺﾞｼｯｸ" w:hint="eastAsia"/>
          <w:spacing w:val="0"/>
          <w:sz w:val="24"/>
          <w:szCs w:val="24"/>
        </w:rPr>
        <w:t>別添１（一般的衛生管理基準（</w:t>
      </w:r>
      <w:r w:rsidRPr="009E78B2">
        <w:rPr>
          <w:rFonts w:ascii="ｺﾞｼｯｸ" w:eastAsia="ｺﾞｼｯｸ"/>
          <w:spacing w:val="0"/>
          <w:sz w:val="24"/>
          <w:szCs w:val="24"/>
        </w:rPr>
        <w:t>Good Manufacturing Practice</w:t>
      </w:r>
      <w:r w:rsidRPr="009E78B2">
        <w:rPr>
          <w:rFonts w:ascii="ｺﾞｼｯｸ" w:eastAsia="ｺﾞｼｯｸ" w:hint="eastAsia"/>
          <w:spacing w:val="0"/>
          <w:sz w:val="24"/>
          <w:szCs w:val="24"/>
        </w:rPr>
        <w:t>））</w:t>
      </w:r>
    </w:p>
    <w:p w14:paraId="1F2D9A46" w14:textId="77777777" w:rsidR="005429A8" w:rsidRPr="009E78B2" w:rsidRDefault="005429A8">
      <w:pPr>
        <w:ind w:left="1010" w:firstLine="202"/>
        <w:rPr>
          <w:spacing w:val="0"/>
          <w:sz w:val="24"/>
          <w:szCs w:val="24"/>
        </w:rPr>
      </w:pPr>
      <w:r w:rsidRPr="009E78B2">
        <w:rPr>
          <w:rFonts w:hint="eastAsia"/>
          <w:spacing w:val="0"/>
          <w:sz w:val="24"/>
          <w:szCs w:val="24"/>
        </w:rPr>
        <w:t>本</w:t>
      </w:r>
      <w:r w:rsidR="00B528A5" w:rsidRPr="009E78B2">
        <w:rPr>
          <w:rFonts w:hint="eastAsia"/>
          <w:spacing w:val="0"/>
          <w:sz w:val="24"/>
          <w:szCs w:val="24"/>
        </w:rPr>
        <w:t>要綱</w:t>
      </w:r>
      <w:r w:rsidRPr="009E78B2">
        <w:rPr>
          <w:rFonts w:hint="eastAsia"/>
          <w:spacing w:val="0"/>
          <w:sz w:val="24"/>
          <w:szCs w:val="24"/>
        </w:rPr>
        <w:t>別添１は、水産食品の加工に用いられる施設、方法、取扱い及び管理が衛生的で安全であるか、これらの製品が衛生的な条件で加工されているかを決定する際に適用されるものであること。</w:t>
      </w:r>
    </w:p>
    <w:p w14:paraId="33843065" w14:textId="77777777" w:rsidR="005429A8" w:rsidRPr="009E78B2" w:rsidRDefault="005429A8">
      <w:pPr>
        <w:rPr>
          <w:spacing w:val="0"/>
          <w:sz w:val="24"/>
          <w:szCs w:val="24"/>
        </w:rPr>
      </w:pPr>
    </w:p>
    <w:p w14:paraId="714158AC"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４　燻製及び燻煙風味付け魚介類加工品に関する個別要件</w:t>
      </w:r>
    </w:p>
    <w:p w14:paraId="72F3B159" w14:textId="77777777" w:rsidR="005429A8" w:rsidRPr="009E78B2" w:rsidRDefault="005429A8">
      <w:pPr>
        <w:ind w:left="1010" w:hanging="606"/>
        <w:rPr>
          <w:spacing w:val="0"/>
          <w:sz w:val="24"/>
          <w:szCs w:val="24"/>
        </w:rPr>
      </w:pPr>
      <w:r w:rsidRPr="009E78B2">
        <w:rPr>
          <w:rFonts w:eastAsia="ｺﾞｼｯｸ" w:hint="eastAsia"/>
          <w:spacing w:val="0"/>
          <w:sz w:val="24"/>
          <w:szCs w:val="24"/>
        </w:rPr>
        <w:t>（１）</w:t>
      </w:r>
      <w:r w:rsidRPr="009E78B2">
        <w:rPr>
          <w:rFonts w:hint="eastAsia"/>
          <w:spacing w:val="0"/>
          <w:sz w:val="24"/>
          <w:szCs w:val="24"/>
        </w:rPr>
        <w:t>この項は、燻製及び燻煙風味付け魚介類加工品に特異的な要件を規定するものであること。</w:t>
      </w:r>
    </w:p>
    <w:p w14:paraId="09E78EB5" w14:textId="77777777" w:rsidR="005429A8" w:rsidRPr="009E78B2" w:rsidRDefault="005429A8">
      <w:pPr>
        <w:ind w:left="1010" w:hanging="606"/>
        <w:rPr>
          <w:spacing w:val="0"/>
          <w:sz w:val="24"/>
          <w:szCs w:val="24"/>
        </w:rPr>
      </w:pPr>
      <w:r w:rsidRPr="009E78B2">
        <w:rPr>
          <w:rFonts w:eastAsia="ｺﾞｼｯｸ" w:hint="eastAsia"/>
          <w:spacing w:val="0"/>
          <w:sz w:val="24"/>
          <w:szCs w:val="24"/>
        </w:rPr>
        <w:t>（２）</w:t>
      </w:r>
      <w:r w:rsidRPr="009E78B2">
        <w:rPr>
          <w:rFonts w:hint="eastAsia"/>
          <w:spacing w:val="0"/>
          <w:sz w:val="24"/>
          <w:szCs w:val="24"/>
        </w:rPr>
        <w:t>工程の管理</w:t>
      </w:r>
    </w:p>
    <w:p w14:paraId="135A7479" w14:textId="77777777" w:rsidR="005429A8" w:rsidRPr="009E78B2" w:rsidRDefault="005429A8">
      <w:pPr>
        <w:ind w:left="1010" w:firstLine="202"/>
        <w:rPr>
          <w:spacing w:val="0"/>
          <w:sz w:val="24"/>
          <w:szCs w:val="24"/>
        </w:rPr>
      </w:pPr>
      <w:r w:rsidRPr="009E78B2">
        <w:rPr>
          <w:rFonts w:hint="eastAsia"/>
          <w:spacing w:val="0"/>
          <w:sz w:val="24"/>
          <w:szCs w:val="24"/>
        </w:rPr>
        <w:lastRenderedPageBreak/>
        <w:t>この種類の製品のＨＡＣＣＰプランには、少なくとも製品の品質保持期限までの間、正常及び軽度の取扱い不備が行われた条件下において、製品中におけるボツリヌス菌による毒素の産生に伴う健康被害を抑えるための管理方法が含まれていること。</w:t>
      </w:r>
    </w:p>
    <w:p w14:paraId="1032FAB6" w14:textId="77777777" w:rsidR="005429A8" w:rsidRPr="009E78B2" w:rsidRDefault="005429A8">
      <w:pPr>
        <w:rPr>
          <w:spacing w:val="0"/>
          <w:sz w:val="24"/>
          <w:szCs w:val="24"/>
        </w:rPr>
      </w:pPr>
    </w:p>
    <w:p w14:paraId="0EC8C6CD"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５</w:t>
      </w:r>
      <w:r w:rsidRPr="009E78B2">
        <w:rPr>
          <w:rFonts w:ascii="ｺﾞｼｯｸ" w:eastAsia="ｺﾞｼｯｸ"/>
          <w:spacing w:val="0"/>
          <w:sz w:val="24"/>
          <w:szCs w:val="24"/>
        </w:rPr>
        <w:t xml:space="preserve">  </w:t>
      </w:r>
      <w:r w:rsidRPr="009E78B2">
        <w:rPr>
          <w:rFonts w:ascii="ｺﾞｼｯｸ" w:eastAsia="ｺﾞｼｯｸ" w:hint="eastAsia"/>
          <w:spacing w:val="0"/>
          <w:sz w:val="24"/>
          <w:szCs w:val="24"/>
        </w:rPr>
        <w:t>水産養殖における動物用医薬品等の取扱い</w:t>
      </w:r>
    </w:p>
    <w:p w14:paraId="477F602B" w14:textId="77777777" w:rsidR="005429A8" w:rsidRPr="009E78B2" w:rsidRDefault="005429A8">
      <w:pPr>
        <w:numPr>
          <w:ilvl w:val="0"/>
          <w:numId w:val="16"/>
        </w:numPr>
        <w:rPr>
          <w:spacing w:val="0"/>
          <w:sz w:val="24"/>
          <w:szCs w:val="24"/>
        </w:rPr>
      </w:pPr>
      <w:r w:rsidRPr="009E78B2">
        <w:rPr>
          <w:rFonts w:hint="eastAsia"/>
          <w:spacing w:val="0"/>
          <w:sz w:val="24"/>
          <w:szCs w:val="24"/>
        </w:rPr>
        <w:t>この項は、養殖水産食品における動物用医薬品に特異的な要件を規定するものであること。</w:t>
      </w:r>
    </w:p>
    <w:p w14:paraId="7C992636" w14:textId="77777777" w:rsidR="005429A8" w:rsidRPr="009E78B2" w:rsidRDefault="005429A8">
      <w:pPr>
        <w:numPr>
          <w:ilvl w:val="0"/>
          <w:numId w:val="16"/>
        </w:numPr>
        <w:rPr>
          <w:spacing w:val="0"/>
          <w:sz w:val="24"/>
          <w:szCs w:val="24"/>
        </w:rPr>
      </w:pPr>
      <w:r w:rsidRPr="009E78B2">
        <w:rPr>
          <w:rFonts w:hint="eastAsia"/>
          <w:spacing w:val="0"/>
          <w:sz w:val="24"/>
          <w:szCs w:val="24"/>
        </w:rPr>
        <w:t>動物用医薬品の管理</w:t>
      </w:r>
    </w:p>
    <w:p w14:paraId="1A5BE898" w14:textId="77777777" w:rsidR="005429A8" w:rsidRPr="009E78B2" w:rsidRDefault="005429A8" w:rsidP="007B22EC">
      <w:pPr>
        <w:numPr>
          <w:ilvl w:val="12"/>
          <w:numId w:val="0"/>
        </w:numPr>
        <w:ind w:leftChars="500" w:left="1010" w:firstLineChars="100" w:firstLine="240"/>
        <w:rPr>
          <w:spacing w:val="0"/>
          <w:sz w:val="24"/>
          <w:szCs w:val="24"/>
        </w:rPr>
      </w:pPr>
      <w:r w:rsidRPr="009E78B2">
        <w:rPr>
          <w:rFonts w:hint="eastAsia"/>
          <w:spacing w:val="0"/>
          <w:sz w:val="24"/>
          <w:szCs w:val="24"/>
        </w:rPr>
        <w:t>水産養殖により生産された魚介類等を製造原料とする場合、水産養殖で使用される動物用医薬品について次により管理すること。</w:t>
      </w:r>
    </w:p>
    <w:p w14:paraId="52F6D62D" w14:textId="77777777" w:rsidR="005429A8" w:rsidRPr="009E78B2" w:rsidRDefault="005429A8">
      <w:pPr>
        <w:numPr>
          <w:ilvl w:val="0"/>
          <w:numId w:val="17"/>
        </w:numPr>
        <w:rPr>
          <w:spacing w:val="0"/>
          <w:sz w:val="24"/>
          <w:szCs w:val="24"/>
        </w:rPr>
      </w:pPr>
      <w:r w:rsidRPr="009E78B2">
        <w:rPr>
          <w:rFonts w:hint="eastAsia"/>
          <w:spacing w:val="0"/>
          <w:sz w:val="24"/>
          <w:szCs w:val="24"/>
        </w:rPr>
        <w:t>我が国において使用の認められているものについては、</w:t>
      </w:r>
      <w:r w:rsidRPr="009E78B2">
        <w:rPr>
          <w:spacing w:val="0"/>
          <w:sz w:val="24"/>
          <w:szCs w:val="24"/>
        </w:rPr>
        <w:t>HACCP</w:t>
      </w:r>
      <w:r w:rsidRPr="009E78B2">
        <w:rPr>
          <w:rFonts w:hint="eastAsia"/>
          <w:spacing w:val="0"/>
          <w:sz w:val="24"/>
          <w:szCs w:val="24"/>
        </w:rPr>
        <w:t>プランにより管理され、検出限界（</w:t>
      </w:r>
      <w:r w:rsidRPr="009E78B2">
        <w:rPr>
          <w:spacing w:val="0"/>
          <w:sz w:val="24"/>
          <w:szCs w:val="24"/>
        </w:rPr>
        <w:t>ppb</w:t>
      </w:r>
      <w:r w:rsidRPr="009E78B2">
        <w:rPr>
          <w:rFonts w:hint="eastAsia"/>
          <w:spacing w:val="0"/>
          <w:sz w:val="24"/>
          <w:szCs w:val="24"/>
        </w:rPr>
        <w:t>レベル）以下の科学的に妥当な検査手法を用いて、不検出であること。</w:t>
      </w:r>
    </w:p>
    <w:p w14:paraId="628356B6" w14:textId="77777777" w:rsidR="005429A8" w:rsidRPr="009E78B2" w:rsidRDefault="005429A8">
      <w:pPr>
        <w:numPr>
          <w:ilvl w:val="0"/>
          <w:numId w:val="17"/>
        </w:numPr>
        <w:rPr>
          <w:spacing w:val="0"/>
          <w:sz w:val="24"/>
          <w:szCs w:val="24"/>
        </w:rPr>
      </w:pPr>
      <w:r w:rsidRPr="009E78B2">
        <w:rPr>
          <w:rFonts w:hint="eastAsia"/>
          <w:spacing w:val="0"/>
          <w:sz w:val="24"/>
          <w:szCs w:val="24"/>
        </w:rPr>
        <w:t>米国において使用の認められているものについては、米国において承認された検査法を用いて管理すること。</w:t>
      </w:r>
    </w:p>
    <w:p w14:paraId="63A26034" w14:textId="77777777" w:rsidR="005429A8" w:rsidRPr="009E78B2" w:rsidRDefault="005429A8">
      <w:pPr>
        <w:rPr>
          <w:spacing w:val="0"/>
          <w:sz w:val="24"/>
          <w:szCs w:val="24"/>
        </w:rPr>
      </w:pPr>
      <w:r w:rsidRPr="009E78B2">
        <w:rPr>
          <w:rFonts w:hint="eastAsia"/>
          <w:spacing w:val="0"/>
          <w:sz w:val="24"/>
          <w:szCs w:val="24"/>
        </w:rPr>
        <w:t xml:space="preserve">　　</w:t>
      </w:r>
    </w:p>
    <w:p w14:paraId="67518DCB" w14:textId="77777777" w:rsidR="005429A8" w:rsidRPr="009E78B2" w:rsidRDefault="005429A8">
      <w:pPr>
        <w:rPr>
          <w:rFonts w:ascii="ｺﾞｼｯｸ" w:eastAsia="ｺﾞｼｯｸ"/>
          <w:spacing w:val="0"/>
          <w:sz w:val="24"/>
          <w:szCs w:val="24"/>
        </w:rPr>
      </w:pPr>
      <w:r w:rsidRPr="009E78B2">
        <w:rPr>
          <w:rFonts w:ascii="ｺﾞｼｯｸ" w:eastAsia="ｺﾞｼｯｸ" w:hint="eastAsia"/>
          <w:spacing w:val="0"/>
          <w:sz w:val="24"/>
          <w:szCs w:val="24"/>
        </w:rPr>
        <w:t>６</w:t>
      </w:r>
      <w:r w:rsidRPr="009E78B2">
        <w:rPr>
          <w:rFonts w:ascii="ｺﾞｼｯｸ" w:eastAsia="ｺﾞｼｯｸ"/>
          <w:spacing w:val="0"/>
          <w:sz w:val="24"/>
          <w:szCs w:val="24"/>
        </w:rPr>
        <w:t xml:space="preserve">  </w:t>
      </w:r>
      <w:r w:rsidRPr="009E78B2">
        <w:rPr>
          <w:rFonts w:ascii="ｺﾞｼｯｸ" w:eastAsia="ｺﾞｼｯｸ" w:hint="eastAsia"/>
          <w:spacing w:val="0"/>
          <w:sz w:val="24"/>
          <w:szCs w:val="24"/>
        </w:rPr>
        <w:t>低酸性缶詰の製造に関する留意事項</w:t>
      </w:r>
    </w:p>
    <w:p w14:paraId="3EB99BF5" w14:textId="77777777" w:rsidR="005429A8" w:rsidRPr="009E78B2" w:rsidRDefault="005429A8">
      <w:pPr>
        <w:ind w:left="404" w:firstLine="202"/>
        <w:rPr>
          <w:spacing w:val="0"/>
          <w:sz w:val="24"/>
          <w:szCs w:val="24"/>
        </w:rPr>
      </w:pPr>
      <w:r w:rsidRPr="009E78B2">
        <w:rPr>
          <w:rFonts w:hint="eastAsia"/>
          <w:spacing w:val="0"/>
          <w:sz w:val="24"/>
          <w:szCs w:val="24"/>
        </w:rPr>
        <w:t>低酸性缶詰に関しては、米国連邦規則</w:t>
      </w:r>
      <w:r w:rsidRPr="009E78B2">
        <w:rPr>
          <w:spacing w:val="0"/>
          <w:sz w:val="24"/>
          <w:szCs w:val="24"/>
        </w:rPr>
        <w:t>21 CFR 113</w:t>
      </w:r>
      <w:r w:rsidRPr="009E78B2">
        <w:rPr>
          <w:rFonts w:hint="eastAsia"/>
          <w:spacing w:val="0"/>
          <w:sz w:val="24"/>
          <w:szCs w:val="24"/>
        </w:rPr>
        <w:t>により規制されているところであるが、低酸性缶詰を製造する水産加工施設の認定にあたっては、次の点に留意すること。</w:t>
      </w:r>
    </w:p>
    <w:p w14:paraId="71A0DF77" w14:textId="77777777" w:rsidR="005429A8" w:rsidRPr="009E78B2" w:rsidRDefault="005429A8">
      <w:pPr>
        <w:rPr>
          <w:spacing w:val="0"/>
          <w:sz w:val="24"/>
          <w:szCs w:val="24"/>
        </w:rPr>
      </w:pPr>
      <w:r w:rsidRPr="009E78B2">
        <w:rPr>
          <w:rFonts w:hint="eastAsia"/>
          <w:spacing w:val="0"/>
          <w:sz w:val="24"/>
          <w:szCs w:val="24"/>
        </w:rPr>
        <w:t xml:space="preserve">　　</w:t>
      </w:r>
      <w:r w:rsidRPr="009E78B2">
        <w:rPr>
          <w:spacing w:val="0"/>
          <w:sz w:val="24"/>
          <w:szCs w:val="24"/>
        </w:rPr>
        <w:tab/>
      </w:r>
      <w:r w:rsidRPr="009E78B2">
        <w:rPr>
          <w:rFonts w:hint="eastAsia"/>
          <w:spacing w:val="0"/>
          <w:sz w:val="24"/>
          <w:szCs w:val="24"/>
        </w:rPr>
        <w:t>ア</w:t>
      </w:r>
      <w:r w:rsidRPr="009E78B2">
        <w:rPr>
          <w:spacing w:val="0"/>
          <w:sz w:val="24"/>
          <w:szCs w:val="24"/>
        </w:rPr>
        <w:t xml:space="preserve">  </w:t>
      </w:r>
      <w:r w:rsidRPr="009E78B2">
        <w:rPr>
          <w:rFonts w:hint="eastAsia"/>
          <w:spacing w:val="0"/>
          <w:sz w:val="24"/>
          <w:szCs w:val="24"/>
        </w:rPr>
        <w:t>水銀温度計の取扱い</w:t>
      </w:r>
    </w:p>
    <w:p w14:paraId="43A9D3CA" w14:textId="77777777" w:rsidR="005429A8" w:rsidRPr="009E78B2" w:rsidRDefault="005429A8">
      <w:pPr>
        <w:ind w:firstLine="1212"/>
        <w:rPr>
          <w:spacing w:val="0"/>
          <w:sz w:val="24"/>
          <w:szCs w:val="24"/>
        </w:rPr>
      </w:pPr>
      <w:r w:rsidRPr="009E78B2">
        <w:rPr>
          <w:rFonts w:hint="eastAsia"/>
          <w:spacing w:val="0"/>
          <w:sz w:val="24"/>
          <w:szCs w:val="24"/>
        </w:rPr>
        <w:t>自記記録装置等の検証のため、水銀温度計を設置すること。</w:t>
      </w:r>
    </w:p>
    <w:p w14:paraId="652EB416" w14:textId="77777777" w:rsidR="005429A8" w:rsidRPr="009E78B2" w:rsidRDefault="005429A8">
      <w:pPr>
        <w:rPr>
          <w:spacing w:val="0"/>
          <w:sz w:val="24"/>
          <w:szCs w:val="24"/>
        </w:rPr>
      </w:pPr>
      <w:r w:rsidRPr="009E78B2">
        <w:rPr>
          <w:rFonts w:hint="eastAsia"/>
          <w:spacing w:val="0"/>
          <w:sz w:val="24"/>
          <w:szCs w:val="24"/>
        </w:rPr>
        <w:t xml:space="preserve">　　</w:t>
      </w:r>
      <w:r w:rsidRPr="009E78B2">
        <w:rPr>
          <w:spacing w:val="0"/>
          <w:sz w:val="24"/>
          <w:szCs w:val="24"/>
        </w:rPr>
        <w:tab/>
      </w:r>
      <w:r w:rsidRPr="009E78B2">
        <w:rPr>
          <w:rFonts w:hint="eastAsia"/>
          <w:spacing w:val="0"/>
          <w:sz w:val="24"/>
          <w:szCs w:val="24"/>
        </w:rPr>
        <w:t>イ</w:t>
      </w:r>
      <w:r w:rsidRPr="009E78B2">
        <w:rPr>
          <w:spacing w:val="0"/>
          <w:sz w:val="24"/>
          <w:szCs w:val="24"/>
        </w:rPr>
        <w:t xml:space="preserve">  </w:t>
      </w:r>
      <w:r w:rsidRPr="009E78B2">
        <w:rPr>
          <w:rFonts w:hint="eastAsia"/>
          <w:spacing w:val="0"/>
          <w:sz w:val="24"/>
          <w:szCs w:val="24"/>
        </w:rPr>
        <w:t>温度チャートの取扱い</w:t>
      </w:r>
      <w:r w:rsidRPr="009E78B2">
        <w:rPr>
          <w:spacing w:val="0"/>
          <w:sz w:val="24"/>
          <w:szCs w:val="24"/>
        </w:rPr>
        <w:t xml:space="preserve"> </w:t>
      </w:r>
    </w:p>
    <w:p w14:paraId="4BBFA9AD" w14:textId="77777777" w:rsidR="005429A8" w:rsidRPr="009E78B2" w:rsidRDefault="005429A8">
      <w:pPr>
        <w:ind w:left="1212"/>
        <w:rPr>
          <w:spacing w:val="0"/>
          <w:sz w:val="24"/>
          <w:szCs w:val="24"/>
        </w:rPr>
      </w:pPr>
      <w:r w:rsidRPr="009E78B2">
        <w:rPr>
          <w:spacing w:val="0"/>
          <w:sz w:val="24"/>
          <w:szCs w:val="24"/>
        </w:rPr>
        <w:t xml:space="preserve">  </w:t>
      </w:r>
      <w:r w:rsidRPr="009E78B2">
        <w:rPr>
          <w:rFonts w:hint="eastAsia"/>
          <w:spacing w:val="0"/>
          <w:sz w:val="24"/>
          <w:szCs w:val="24"/>
        </w:rPr>
        <w:t>自記記録式の温度チャートについて特定の形式など規定は設けていないが、記録紙のスケールについては、加熱殺菌温度において華氏</w:t>
      </w:r>
      <w:r w:rsidRPr="009E78B2">
        <w:rPr>
          <w:spacing w:val="0"/>
          <w:sz w:val="24"/>
          <w:szCs w:val="24"/>
        </w:rPr>
        <w:t>10</w:t>
      </w:r>
      <w:r w:rsidRPr="009E78B2">
        <w:rPr>
          <w:rFonts w:hint="eastAsia"/>
          <w:spacing w:val="0"/>
          <w:sz w:val="24"/>
          <w:szCs w:val="24"/>
        </w:rPr>
        <w:t>度の範囲で華氏２度を超えない感度を有すること、また、加熱殺菌温度において華氏</w:t>
      </w:r>
      <w:r w:rsidR="007B22EC" w:rsidRPr="009E78B2">
        <w:rPr>
          <w:rFonts w:hint="eastAsia"/>
          <w:spacing w:val="0"/>
          <w:sz w:val="24"/>
          <w:szCs w:val="24"/>
        </w:rPr>
        <w:t>20</w:t>
      </w:r>
      <w:r w:rsidRPr="009E78B2">
        <w:rPr>
          <w:rFonts w:hint="eastAsia"/>
          <w:spacing w:val="0"/>
          <w:sz w:val="24"/>
          <w:szCs w:val="24"/>
        </w:rPr>
        <w:t>度の幅で１インチあたり華氏</w:t>
      </w:r>
      <w:r w:rsidR="007B22EC" w:rsidRPr="009E78B2">
        <w:rPr>
          <w:rFonts w:hint="eastAsia"/>
          <w:spacing w:val="0"/>
          <w:sz w:val="24"/>
          <w:szCs w:val="24"/>
        </w:rPr>
        <w:t>55</w:t>
      </w:r>
      <w:r w:rsidRPr="009E78B2">
        <w:rPr>
          <w:rFonts w:hint="eastAsia"/>
          <w:spacing w:val="0"/>
          <w:sz w:val="24"/>
          <w:szCs w:val="24"/>
        </w:rPr>
        <w:t>度を超えないスケールであること。</w:t>
      </w:r>
    </w:p>
    <w:p w14:paraId="12DD2B17" w14:textId="77777777" w:rsidR="005429A8" w:rsidRPr="009E78B2" w:rsidRDefault="005429A8">
      <w:pPr>
        <w:rPr>
          <w:spacing w:val="0"/>
          <w:sz w:val="24"/>
          <w:szCs w:val="24"/>
        </w:rPr>
      </w:pPr>
      <w:r w:rsidRPr="009E78B2">
        <w:rPr>
          <w:rFonts w:hint="eastAsia"/>
          <w:spacing w:val="0"/>
          <w:sz w:val="24"/>
          <w:szCs w:val="24"/>
        </w:rPr>
        <w:t xml:space="preserve">　　</w:t>
      </w:r>
      <w:r w:rsidRPr="009E78B2">
        <w:rPr>
          <w:spacing w:val="0"/>
          <w:sz w:val="24"/>
          <w:szCs w:val="24"/>
        </w:rPr>
        <w:tab/>
      </w:r>
      <w:r w:rsidRPr="009E78B2">
        <w:rPr>
          <w:rFonts w:hint="eastAsia"/>
          <w:spacing w:val="0"/>
          <w:sz w:val="24"/>
          <w:szCs w:val="24"/>
        </w:rPr>
        <w:t>ウ</w:t>
      </w:r>
      <w:r w:rsidRPr="009E78B2">
        <w:rPr>
          <w:spacing w:val="0"/>
          <w:sz w:val="24"/>
          <w:szCs w:val="24"/>
        </w:rPr>
        <w:t xml:space="preserve">  </w:t>
      </w:r>
      <w:r w:rsidRPr="009E78B2">
        <w:rPr>
          <w:rFonts w:hint="eastAsia"/>
          <w:spacing w:val="0"/>
          <w:sz w:val="24"/>
          <w:szCs w:val="24"/>
        </w:rPr>
        <w:t>加熱殺菌時のバッチの取扱い</w:t>
      </w:r>
    </w:p>
    <w:p w14:paraId="49CAD1A5" w14:textId="77777777" w:rsidR="005429A8" w:rsidRPr="009E78B2" w:rsidRDefault="005429A8">
      <w:pPr>
        <w:ind w:left="1212"/>
        <w:rPr>
          <w:spacing w:val="0"/>
          <w:sz w:val="24"/>
          <w:szCs w:val="24"/>
        </w:rPr>
      </w:pPr>
      <w:r w:rsidRPr="009E78B2">
        <w:rPr>
          <w:spacing w:val="0"/>
          <w:sz w:val="24"/>
          <w:szCs w:val="24"/>
        </w:rPr>
        <w:t xml:space="preserve">  </w:t>
      </w:r>
      <w:r w:rsidRPr="009E78B2">
        <w:rPr>
          <w:rFonts w:hint="eastAsia"/>
          <w:spacing w:val="0"/>
          <w:sz w:val="24"/>
          <w:szCs w:val="24"/>
        </w:rPr>
        <w:t>予定どおり加熱殺菌工程が完了したことを示す方法（例えば、サーモテープなど）を講じること。ただし、魚肉ソーセージのように、加熱殺菌工程の前後で明らかに形態の変化が確認できるものは除く。</w:t>
      </w:r>
    </w:p>
    <w:p w14:paraId="04D97AF1" w14:textId="77777777" w:rsidR="005429A8" w:rsidRPr="009E78B2" w:rsidRDefault="005429A8">
      <w:pPr>
        <w:rPr>
          <w:spacing w:val="0"/>
          <w:sz w:val="24"/>
          <w:szCs w:val="24"/>
        </w:rPr>
      </w:pPr>
      <w:r w:rsidRPr="009E78B2">
        <w:rPr>
          <w:rFonts w:hint="eastAsia"/>
          <w:spacing w:val="0"/>
          <w:sz w:val="24"/>
          <w:szCs w:val="24"/>
        </w:rPr>
        <w:t xml:space="preserve">　　</w:t>
      </w:r>
      <w:r w:rsidRPr="009E78B2">
        <w:rPr>
          <w:spacing w:val="0"/>
          <w:sz w:val="24"/>
          <w:szCs w:val="24"/>
        </w:rPr>
        <w:tab/>
      </w:r>
      <w:r w:rsidRPr="009E78B2">
        <w:rPr>
          <w:rFonts w:hint="eastAsia"/>
          <w:spacing w:val="0"/>
          <w:sz w:val="24"/>
          <w:szCs w:val="24"/>
        </w:rPr>
        <w:t>エ</w:t>
      </w:r>
      <w:r w:rsidRPr="009E78B2">
        <w:rPr>
          <w:spacing w:val="0"/>
          <w:sz w:val="24"/>
          <w:szCs w:val="24"/>
        </w:rPr>
        <w:t xml:space="preserve">  </w:t>
      </w:r>
      <w:r w:rsidRPr="009E78B2">
        <w:rPr>
          <w:rFonts w:hint="eastAsia"/>
          <w:spacing w:val="0"/>
          <w:sz w:val="24"/>
          <w:szCs w:val="24"/>
        </w:rPr>
        <w:t>初温の取扱い</w:t>
      </w:r>
      <w:r w:rsidRPr="009E78B2">
        <w:rPr>
          <w:spacing w:val="0"/>
          <w:sz w:val="24"/>
          <w:szCs w:val="24"/>
        </w:rPr>
        <w:t xml:space="preserve"> </w:t>
      </w:r>
    </w:p>
    <w:p w14:paraId="264E146B" w14:textId="77777777" w:rsidR="005429A8" w:rsidRPr="009E78B2" w:rsidRDefault="005429A8">
      <w:pPr>
        <w:ind w:left="1212"/>
        <w:rPr>
          <w:spacing w:val="0"/>
          <w:sz w:val="24"/>
          <w:szCs w:val="24"/>
        </w:rPr>
      </w:pPr>
      <w:r w:rsidRPr="009E78B2">
        <w:rPr>
          <w:spacing w:val="0"/>
          <w:sz w:val="24"/>
          <w:szCs w:val="24"/>
        </w:rPr>
        <w:t xml:space="preserve">  </w:t>
      </w:r>
      <w:r w:rsidRPr="009E78B2">
        <w:rPr>
          <w:rFonts w:hint="eastAsia"/>
          <w:spacing w:val="0"/>
          <w:sz w:val="24"/>
          <w:szCs w:val="24"/>
        </w:rPr>
        <w:t>レトルト工程の記録においては、加熱殺菌工程が確実に行われたことを示すため、初温及び加熱殺菌条件について記録すること。</w:t>
      </w:r>
    </w:p>
    <w:p w14:paraId="1C720E70" w14:textId="77777777" w:rsidR="005429A8" w:rsidRDefault="005429A8">
      <w:pPr>
        <w:rPr>
          <w:spacing w:val="0"/>
          <w:sz w:val="24"/>
          <w:szCs w:val="24"/>
        </w:rPr>
      </w:pPr>
    </w:p>
    <w:p w14:paraId="5EA08FB0" w14:textId="77777777" w:rsidR="00DE1815" w:rsidRPr="009E78B2" w:rsidRDefault="00DE1815">
      <w:pPr>
        <w:rPr>
          <w:rFonts w:hint="eastAsia"/>
          <w:spacing w:val="0"/>
          <w:sz w:val="24"/>
          <w:szCs w:val="24"/>
        </w:rPr>
      </w:pPr>
    </w:p>
    <w:p w14:paraId="50B54B32" w14:textId="77777777" w:rsidR="005429A8" w:rsidRPr="009E78B2" w:rsidRDefault="005429A8" w:rsidP="001000B8">
      <w:pPr>
        <w:ind w:left="480" w:hangingChars="200" w:hanging="480"/>
        <w:rPr>
          <w:rFonts w:ascii="ｺﾞｼｯｸ" w:eastAsia="ｺﾞｼｯｸ"/>
          <w:spacing w:val="0"/>
          <w:sz w:val="24"/>
          <w:szCs w:val="24"/>
        </w:rPr>
      </w:pPr>
      <w:r w:rsidRPr="009E78B2">
        <w:rPr>
          <w:rFonts w:ascii="ｺﾞｼｯｸ" w:eastAsia="ｺﾞｼｯｸ" w:hint="eastAsia"/>
          <w:spacing w:val="0"/>
          <w:sz w:val="24"/>
          <w:szCs w:val="24"/>
        </w:rPr>
        <w:lastRenderedPageBreak/>
        <w:t>７　亜硝酸ナトリウム</w:t>
      </w:r>
      <w:r w:rsidR="00DE1815">
        <w:rPr>
          <w:rFonts w:ascii="ｺﾞｼｯｸ" w:eastAsia="ｺﾞｼｯｸ" w:hint="eastAsia"/>
          <w:spacing w:val="0"/>
          <w:sz w:val="24"/>
          <w:szCs w:val="24"/>
        </w:rPr>
        <w:t>、</w:t>
      </w:r>
      <w:r w:rsidRPr="009E78B2">
        <w:rPr>
          <w:rFonts w:ascii="ｺﾞｼｯｸ" w:eastAsia="ｺﾞｼｯｸ" w:hint="eastAsia"/>
          <w:spacing w:val="0"/>
          <w:sz w:val="24"/>
          <w:szCs w:val="24"/>
        </w:rPr>
        <w:t>次亜塩素酸ナトリウム</w:t>
      </w:r>
      <w:r w:rsidR="00DE1815">
        <w:rPr>
          <w:rFonts w:ascii="ｺﾞｼｯｸ" w:eastAsia="ｺﾞｼｯｸ" w:hint="eastAsia"/>
          <w:spacing w:val="0"/>
          <w:sz w:val="24"/>
          <w:szCs w:val="24"/>
        </w:rPr>
        <w:t>、</w:t>
      </w:r>
      <w:r w:rsidR="00DE1815" w:rsidRPr="00DE1815">
        <w:rPr>
          <w:rFonts w:ascii="ｺﾞｼｯｸ" w:eastAsia="ｺﾞｼｯｸ" w:hint="eastAsia"/>
          <w:spacing w:val="0"/>
          <w:sz w:val="24"/>
          <w:szCs w:val="24"/>
        </w:rPr>
        <w:t>亜塩素酸水及び次亜塩素酸水</w:t>
      </w:r>
      <w:r w:rsidRPr="009E78B2">
        <w:rPr>
          <w:rFonts w:ascii="ｺﾞｼｯｸ" w:eastAsia="ｺﾞｼｯｸ" w:hint="eastAsia"/>
          <w:spacing w:val="0"/>
          <w:sz w:val="24"/>
          <w:szCs w:val="24"/>
        </w:rPr>
        <w:t>の使用について</w:t>
      </w:r>
    </w:p>
    <w:p w14:paraId="5612AB75" w14:textId="77777777" w:rsidR="005429A8" w:rsidRPr="009E78B2" w:rsidRDefault="005429A8">
      <w:pPr>
        <w:numPr>
          <w:ilvl w:val="0"/>
          <w:numId w:val="18"/>
        </w:numPr>
        <w:rPr>
          <w:spacing w:val="0"/>
          <w:sz w:val="24"/>
          <w:szCs w:val="24"/>
        </w:rPr>
      </w:pPr>
      <w:r w:rsidRPr="009E78B2">
        <w:rPr>
          <w:rFonts w:hint="eastAsia"/>
          <w:spacing w:val="0"/>
          <w:sz w:val="24"/>
          <w:szCs w:val="24"/>
        </w:rPr>
        <w:t>たらこ、いくら等に対する亜硝酸ナトリウムの使用について、</w:t>
      </w:r>
      <w:r w:rsidRPr="009E78B2">
        <w:rPr>
          <w:spacing w:val="0"/>
          <w:sz w:val="24"/>
          <w:szCs w:val="24"/>
        </w:rPr>
        <w:t>FDA</w:t>
      </w:r>
      <w:r w:rsidRPr="009E78B2">
        <w:rPr>
          <w:rFonts w:hint="eastAsia"/>
          <w:spacing w:val="0"/>
          <w:sz w:val="24"/>
          <w:szCs w:val="24"/>
        </w:rPr>
        <w:t>は現行の使用対象食品の拡大等に変更がないこと、使用に関する如何なる要請も受け入れられないことを確認したので、これら食品について亜硝酸ナトリウムの使用が認められない。</w:t>
      </w:r>
    </w:p>
    <w:p w14:paraId="25488FBB" w14:textId="77777777" w:rsidR="005429A8" w:rsidRPr="009E78B2" w:rsidRDefault="005429A8" w:rsidP="00063F0F">
      <w:pPr>
        <w:numPr>
          <w:ilvl w:val="0"/>
          <w:numId w:val="18"/>
        </w:numPr>
        <w:rPr>
          <w:spacing w:val="0"/>
          <w:sz w:val="24"/>
          <w:szCs w:val="24"/>
        </w:rPr>
      </w:pPr>
      <w:r w:rsidRPr="009E78B2">
        <w:rPr>
          <w:rFonts w:hint="eastAsia"/>
          <w:spacing w:val="0"/>
          <w:sz w:val="24"/>
          <w:szCs w:val="24"/>
        </w:rPr>
        <w:t>食品の製造加工に次亜塩素酸ナトリウム</w:t>
      </w:r>
      <w:r w:rsidR="00DE1815" w:rsidRPr="00DE1815">
        <w:rPr>
          <w:rFonts w:hint="eastAsia"/>
          <w:spacing w:val="0"/>
          <w:sz w:val="24"/>
          <w:szCs w:val="24"/>
        </w:rPr>
        <w:t>、亜塩素酸水及び次亜塩素酸水（以下「次亜塩素酸ナトリウム等</w:t>
      </w:r>
      <w:r w:rsidR="00B34069">
        <w:rPr>
          <w:rFonts w:hint="eastAsia"/>
          <w:spacing w:val="0"/>
          <w:sz w:val="24"/>
          <w:szCs w:val="24"/>
        </w:rPr>
        <w:t>」</w:t>
      </w:r>
      <w:r w:rsidR="00DE1815" w:rsidRPr="00DE1815">
        <w:rPr>
          <w:rFonts w:hint="eastAsia"/>
          <w:spacing w:val="0"/>
          <w:sz w:val="24"/>
          <w:szCs w:val="24"/>
        </w:rPr>
        <w:t>という</w:t>
      </w:r>
      <w:r w:rsidR="00B34069">
        <w:rPr>
          <w:rFonts w:hint="eastAsia"/>
          <w:spacing w:val="0"/>
          <w:sz w:val="24"/>
          <w:szCs w:val="24"/>
        </w:rPr>
        <w:t>。</w:t>
      </w:r>
      <w:r w:rsidR="00DE1815" w:rsidRPr="00DE1815">
        <w:rPr>
          <w:rFonts w:hint="eastAsia"/>
          <w:spacing w:val="0"/>
          <w:sz w:val="24"/>
          <w:szCs w:val="24"/>
        </w:rPr>
        <w:t>）</w:t>
      </w:r>
      <w:r w:rsidRPr="009E78B2">
        <w:rPr>
          <w:rFonts w:hint="eastAsia"/>
          <w:spacing w:val="0"/>
          <w:sz w:val="24"/>
          <w:szCs w:val="24"/>
        </w:rPr>
        <w:t>を使用する場合</w:t>
      </w:r>
      <w:r w:rsidR="00063F0F" w:rsidRPr="009E78B2">
        <w:rPr>
          <w:rFonts w:hint="eastAsia"/>
          <w:spacing w:val="0"/>
          <w:sz w:val="24"/>
          <w:szCs w:val="24"/>
        </w:rPr>
        <w:t>（野菜及び果物の洗浄水に使用する場合を除く</w:t>
      </w:r>
      <w:r w:rsidR="007B22EC" w:rsidRPr="009E78B2">
        <w:rPr>
          <w:rFonts w:hint="eastAsia"/>
          <w:spacing w:val="0"/>
          <w:sz w:val="24"/>
          <w:szCs w:val="24"/>
        </w:rPr>
        <w:t>。</w:t>
      </w:r>
      <w:r w:rsidR="00063F0F" w:rsidRPr="009E78B2">
        <w:rPr>
          <w:rFonts w:hint="eastAsia"/>
          <w:spacing w:val="0"/>
          <w:sz w:val="24"/>
          <w:szCs w:val="24"/>
        </w:rPr>
        <w:t>）</w:t>
      </w:r>
      <w:r w:rsidRPr="009E78B2">
        <w:rPr>
          <w:rFonts w:hint="eastAsia"/>
          <w:spacing w:val="0"/>
          <w:sz w:val="24"/>
          <w:szCs w:val="24"/>
        </w:rPr>
        <w:t>にあっては、その濃度を</w:t>
      </w:r>
      <w:r w:rsidRPr="009E78B2">
        <w:rPr>
          <w:spacing w:val="0"/>
          <w:sz w:val="24"/>
          <w:szCs w:val="24"/>
        </w:rPr>
        <w:t>10</w:t>
      </w:r>
      <w:r w:rsidR="007B22EC" w:rsidRPr="009E78B2">
        <w:rPr>
          <w:spacing w:val="0"/>
          <w:sz w:val="24"/>
          <w:szCs w:val="24"/>
        </w:rPr>
        <w:t xml:space="preserve"> </w:t>
      </w:r>
      <w:r w:rsidRPr="009E78B2">
        <w:rPr>
          <w:spacing w:val="0"/>
          <w:sz w:val="24"/>
          <w:szCs w:val="24"/>
        </w:rPr>
        <w:t>ppm</w:t>
      </w:r>
      <w:r w:rsidRPr="009E78B2">
        <w:rPr>
          <w:rFonts w:hint="eastAsia"/>
          <w:spacing w:val="0"/>
          <w:sz w:val="24"/>
          <w:szCs w:val="24"/>
        </w:rPr>
        <w:t>以下で使用しなければならないことを確認したので、次亜塩素酸ナトリウム</w:t>
      </w:r>
      <w:r w:rsidR="00FC143B">
        <w:rPr>
          <w:rFonts w:hint="eastAsia"/>
          <w:spacing w:val="0"/>
          <w:sz w:val="24"/>
          <w:szCs w:val="24"/>
        </w:rPr>
        <w:t>等</w:t>
      </w:r>
      <w:r w:rsidRPr="009E78B2">
        <w:rPr>
          <w:rFonts w:hint="eastAsia"/>
          <w:spacing w:val="0"/>
          <w:sz w:val="24"/>
          <w:szCs w:val="24"/>
        </w:rPr>
        <w:t>の使用にあたっては留意すること。</w:t>
      </w:r>
    </w:p>
    <w:p w14:paraId="6BBEC5CF" w14:textId="77777777" w:rsidR="00825836" w:rsidRPr="009E78B2" w:rsidRDefault="00825836">
      <w:pPr>
        <w:numPr>
          <w:ilvl w:val="0"/>
          <w:numId w:val="18"/>
        </w:numPr>
        <w:rPr>
          <w:spacing w:val="0"/>
          <w:sz w:val="24"/>
          <w:szCs w:val="24"/>
        </w:rPr>
      </w:pPr>
      <w:r w:rsidRPr="009E78B2">
        <w:rPr>
          <w:rFonts w:hint="eastAsia"/>
          <w:spacing w:val="0"/>
          <w:sz w:val="24"/>
          <w:szCs w:val="24"/>
        </w:rPr>
        <w:t>野菜及び果物の洗浄</w:t>
      </w:r>
      <w:r w:rsidR="00063F0F" w:rsidRPr="009E78B2">
        <w:rPr>
          <w:rFonts w:hint="eastAsia"/>
          <w:spacing w:val="0"/>
          <w:sz w:val="24"/>
          <w:szCs w:val="24"/>
        </w:rPr>
        <w:t>水</w:t>
      </w:r>
      <w:r w:rsidRPr="009E78B2">
        <w:rPr>
          <w:rFonts w:hint="eastAsia"/>
          <w:spacing w:val="0"/>
          <w:sz w:val="24"/>
          <w:szCs w:val="24"/>
        </w:rPr>
        <w:t>に次亜塩素酸ナトリウム</w:t>
      </w:r>
      <w:r w:rsidR="00FC143B">
        <w:rPr>
          <w:rFonts w:hint="eastAsia"/>
          <w:spacing w:val="0"/>
          <w:sz w:val="24"/>
          <w:szCs w:val="24"/>
        </w:rPr>
        <w:t>等</w:t>
      </w:r>
      <w:r w:rsidRPr="009E78B2">
        <w:rPr>
          <w:rFonts w:hint="eastAsia"/>
          <w:spacing w:val="0"/>
          <w:sz w:val="24"/>
          <w:szCs w:val="24"/>
        </w:rPr>
        <w:t>を使用する場合にあっては、</w:t>
      </w:r>
      <w:r w:rsidR="00063F0F" w:rsidRPr="009E78B2">
        <w:rPr>
          <w:rFonts w:hint="eastAsia"/>
          <w:spacing w:val="0"/>
          <w:sz w:val="24"/>
          <w:szCs w:val="24"/>
        </w:rPr>
        <w:t>適正な濃度で使用するよう留意すること。</w:t>
      </w:r>
    </w:p>
    <w:p w14:paraId="10B77DFA" w14:textId="77777777" w:rsidR="007147C4" w:rsidRPr="007B22EC" w:rsidRDefault="007147C4" w:rsidP="007147C4">
      <w:pPr>
        <w:ind w:left="1026"/>
        <w:rPr>
          <w:rFonts w:hint="eastAsia"/>
          <w:spacing w:val="0"/>
          <w:sz w:val="24"/>
          <w:szCs w:val="24"/>
        </w:rPr>
      </w:pPr>
    </w:p>
    <w:p w14:paraId="6A68A953" w14:textId="77777777" w:rsidR="007147C4" w:rsidRPr="007B22EC" w:rsidRDefault="007147C4" w:rsidP="007147C4">
      <w:pPr>
        <w:rPr>
          <w:rFonts w:hint="eastAsia"/>
          <w:spacing w:val="0"/>
          <w:sz w:val="24"/>
          <w:szCs w:val="24"/>
        </w:rPr>
      </w:pPr>
    </w:p>
    <w:sectPr w:rsidR="007147C4" w:rsidRPr="007B22EC">
      <w:footerReference w:type="even" r:id="rId7"/>
      <w:pgSz w:w="11906" w:h="16838"/>
      <w:pgMar w:top="1440" w:right="1936" w:bottom="1701" w:left="1701" w:header="851" w:footer="255" w:gutter="0"/>
      <w:pgNumType w:start="30"/>
      <w:cols w:space="425"/>
      <w:docGrid w:type="lines" w:linePitch="3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0F8DC" w14:textId="77777777" w:rsidR="006F2AE7" w:rsidRDefault="006F2AE7">
      <w:r>
        <w:separator/>
      </w:r>
    </w:p>
  </w:endnote>
  <w:endnote w:type="continuationSeparator" w:id="0">
    <w:p w14:paraId="5FF94E08" w14:textId="77777777" w:rsidR="006F2AE7" w:rsidRDefault="006F2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ｺﾞｼｯｸ">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9F44D" w14:textId="77777777" w:rsidR="005429A8" w:rsidRDefault="005429A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FFDE4BE" w14:textId="77777777" w:rsidR="005429A8" w:rsidRDefault="005429A8">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4B642" w14:textId="77777777" w:rsidR="006F2AE7" w:rsidRDefault="006F2AE7">
      <w:r>
        <w:separator/>
      </w:r>
    </w:p>
  </w:footnote>
  <w:footnote w:type="continuationSeparator" w:id="0">
    <w:p w14:paraId="5E9397B2" w14:textId="77777777" w:rsidR="006F2AE7" w:rsidRDefault="006F2A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078D1"/>
    <w:multiLevelType w:val="hybridMultilevel"/>
    <w:tmpl w:val="7F4AC0B6"/>
    <w:lvl w:ilvl="0" w:tplc="BB7ADB30">
      <w:start w:val="1"/>
      <w:numFmt w:val="aiueo"/>
      <w:lvlText w:val="(%1)"/>
      <w:lvlJc w:val="left"/>
      <w:pPr>
        <w:ind w:left="1370" w:hanging="360"/>
      </w:pPr>
      <w:rPr>
        <w:rFonts w:hint="default"/>
      </w:rPr>
    </w:lvl>
    <w:lvl w:ilvl="1" w:tplc="04090017" w:tentative="1">
      <w:start w:val="1"/>
      <w:numFmt w:val="aiueoFullWidth"/>
      <w:lvlText w:val="(%2)"/>
      <w:lvlJc w:val="left"/>
      <w:pPr>
        <w:ind w:left="1850" w:hanging="420"/>
      </w:pPr>
    </w:lvl>
    <w:lvl w:ilvl="2" w:tplc="04090011" w:tentative="1">
      <w:start w:val="1"/>
      <w:numFmt w:val="decimalEnclosedCircle"/>
      <w:lvlText w:val="%3"/>
      <w:lvlJc w:val="left"/>
      <w:pPr>
        <w:ind w:left="2270" w:hanging="420"/>
      </w:pPr>
    </w:lvl>
    <w:lvl w:ilvl="3" w:tplc="0409000F" w:tentative="1">
      <w:start w:val="1"/>
      <w:numFmt w:val="decimal"/>
      <w:lvlText w:val="%4."/>
      <w:lvlJc w:val="left"/>
      <w:pPr>
        <w:ind w:left="2690" w:hanging="420"/>
      </w:pPr>
    </w:lvl>
    <w:lvl w:ilvl="4" w:tplc="04090017" w:tentative="1">
      <w:start w:val="1"/>
      <w:numFmt w:val="aiueoFullWidth"/>
      <w:lvlText w:val="(%5)"/>
      <w:lvlJc w:val="left"/>
      <w:pPr>
        <w:ind w:left="3110" w:hanging="420"/>
      </w:pPr>
    </w:lvl>
    <w:lvl w:ilvl="5" w:tplc="04090011" w:tentative="1">
      <w:start w:val="1"/>
      <w:numFmt w:val="decimalEnclosedCircle"/>
      <w:lvlText w:val="%6"/>
      <w:lvlJc w:val="left"/>
      <w:pPr>
        <w:ind w:left="3530" w:hanging="420"/>
      </w:pPr>
    </w:lvl>
    <w:lvl w:ilvl="6" w:tplc="0409000F" w:tentative="1">
      <w:start w:val="1"/>
      <w:numFmt w:val="decimal"/>
      <w:lvlText w:val="%7."/>
      <w:lvlJc w:val="left"/>
      <w:pPr>
        <w:ind w:left="3950" w:hanging="420"/>
      </w:pPr>
    </w:lvl>
    <w:lvl w:ilvl="7" w:tplc="04090017" w:tentative="1">
      <w:start w:val="1"/>
      <w:numFmt w:val="aiueoFullWidth"/>
      <w:lvlText w:val="(%8)"/>
      <w:lvlJc w:val="left"/>
      <w:pPr>
        <w:ind w:left="4370" w:hanging="420"/>
      </w:pPr>
    </w:lvl>
    <w:lvl w:ilvl="8" w:tplc="04090011" w:tentative="1">
      <w:start w:val="1"/>
      <w:numFmt w:val="decimalEnclosedCircle"/>
      <w:lvlText w:val="%9"/>
      <w:lvlJc w:val="left"/>
      <w:pPr>
        <w:ind w:left="4790" w:hanging="420"/>
      </w:pPr>
    </w:lvl>
  </w:abstractNum>
  <w:abstractNum w:abstractNumId="1" w15:restartNumberingAfterBreak="0">
    <w:nsid w:val="08265A52"/>
    <w:multiLevelType w:val="singleLevel"/>
    <w:tmpl w:val="7794EBD6"/>
    <w:lvl w:ilvl="0">
      <w:start w:val="1"/>
      <w:numFmt w:val="aiueoFullWidth"/>
      <w:lvlText w:val="%1　"/>
      <w:legacy w:legacy="1" w:legacySpace="0" w:legacyIndent="420"/>
      <w:lvlJc w:val="left"/>
      <w:pPr>
        <w:ind w:left="1256" w:hanging="420"/>
      </w:pPr>
      <w:rPr>
        <w:rFonts w:ascii="Mincho" w:eastAsia="Mincho" w:hint="eastAsia"/>
        <w:b w:val="0"/>
        <w:i w:val="0"/>
        <w:sz w:val="21"/>
        <w:u w:val="none"/>
      </w:rPr>
    </w:lvl>
  </w:abstractNum>
  <w:abstractNum w:abstractNumId="2" w15:restartNumberingAfterBreak="0">
    <w:nsid w:val="08386F77"/>
    <w:multiLevelType w:val="singleLevel"/>
    <w:tmpl w:val="1182014C"/>
    <w:lvl w:ilvl="0">
      <w:start w:val="1"/>
      <w:numFmt w:val="aiueo"/>
      <w:lvlText w:val="(%1) "/>
      <w:legacy w:legacy="1" w:legacySpace="0" w:legacyIndent="425"/>
      <w:lvlJc w:val="left"/>
      <w:pPr>
        <w:ind w:left="1747" w:hanging="425"/>
      </w:pPr>
      <w:rPr>
        <w:rFonts w:ascii="Mincho" w:eastAsia="Mincho" w:hint="eastAsia"/>
        <w:b w:val="0"/>
        <w:i w:val="0"/>
        <w:sz w:val="21"/>
        <w:u w:val="none"/>
      </w:rPr>
    </w:lvl>
  </w:abstractNum>
  <w:abstractNum w:abstractNumId="3" w15:restartNumberingAfterBreak="0">
    <w:nsid w:val="08AB4AC0"/>
    <w:multiLevelType w:val="hybridMultilevel"/>
    <w:tmpl w:val="E2AEBEAE"/>
    <w:lvl w:ilvl="0" w:tplc="17882B92">
      <w:start w:val="1"/>
      <w:numFmt w:val="decimal"/>
      <w:lvlText w:val="(%1)"/>
      <w:lvlJc w:val="left"/>
      <w:pPr>
        <w:ind w:left="778" w:hanging="360"/>
      </w:pPr>
      <w:rPr>
        <w:rFonts w:hint="default"/>
      </w:rPr>
    </w:lvl>
    <w:lvl w:ilvl="1" w:tplc="04090017" w:tentative="1">
      <w:start w:val="1"/>
      <w:numFmt w:val="aiueoFullWidth"/>
      <w:lvlText w:val="(%2)"/>
      <w:lvlJc w:val="left"/>
      <w:pPr>
        <w:ind w:left="1258" w:hanging="420"/>
      </w:pPr>
    </w:lvl>
    <w:lvl w:ilvl="2" w:tplc="04090011" w:tentative="1">
      <w:start w:val="1"/>
      <w:numFmt w:val="decimalEnclosedCircle"/>
      <w:lvlText w:val="%3"/>
      <w:lvlJc w:val="left"/>
      <w:pPr>
        <w:ind w:left="1678" w:hanging="420"/>
      </w:pPr>
    </w:lvl>
    <w:lvl w:ilvl="3" w:tplc="0409000F" w:tentative="1">
      <w:start w:val="1"/>
      <w:numFmt w:val="decimal"/>
      <w:lvlText w:val="%4."/>
      <w:lvlJc w:val="left"/>
      <w:pPr>
        <w:ind w:left="2098" w:hanging="420"/>
      </w:pPr>
    </w:lvl>
    <w:lvl w:ilvl="4" w:tplc="04090017" w:tentative="1">
      <w:start w:val="1"/>
      <w:numFmt w:val="aiueoFullWidth"/>
      <w:lvlText w:val="(%5)"/>
      <w:lvlJc w:val="left"/>
      <w:pPr>
        <w:ind w:left="2518" w:hanging="420"/>
      </w:pPr>
    </w:lvl>
    <w:lvl w:ilvl="5" w:tplc="04090011" w:tentative="1">
      <w:start w:val="1"/>
      <w:numFmt w:val="decimalEnclosedCircle"/>
      <w:lvlText w:val="%6"/>
      <w:lvlJc w:val="left"/>
      <w:pPr>
        <w:ind w:left="2938" w:hanging="420"/>
      </w:pPr>
    </w:lvl>
    <w:lvl w:ilvl="6" w:tplc="0409000F" w:tentative="1">
      <w:start w:val="1"/>
      <w:numFmt w:val="decimal"/>
      <w:lvlText w:val="%7."/>
      <w:lvlJc w:val="left"/>
      <w:pPr>
        <w:ind w:left="3358" w:hanging="420"/>
      </w:pPr>
    </w:lvl>
    <w:lvl w:ilvl="7" w:tplc="04090017" w:tentative="1">
      <w:start w:val="1"/>
      <w:numFmt w:val="aiueoFullWidth"/>
      <w:lvlText w:val="(%8)"/>
      <w:lvlJc w:val="left"/>
      <w:pPr>
        <w:ind w:left="3778" w:hanging="420"/>
      </w:pPr>
    </w:lvl>
    <w:lvl w:ilvl="8" w:tplc="04090011" w:tentative="1">
      <w:start w:val="1"/>
      <w:numFmt w:val="decimalEnclosedCircle"/>
      <w:lvlText w:val="%9"/>
      <w:lvlJc w:val="left"/>
      <w:pPr>
        <w:ind w:left="4198" w:hanging="420"/>
      </w:pPr>
    </w:lvl>
  </w:abstractNum>
  <w:abstractNum w:abstractNumId="4" w15:restartNumberingAfterBreak="0">
    <w:nsid w:val="119C2F8E"/>
    <w:multiLevelType w:val="singleLevel"/>
    <w:tmpl w:val="38884496"/>
    <w:lvl w:ilvl="0">
      <w:start w:val="1"/>
      <w:numFmt w:val="aiueoFullWidth"/>
      <w:lvlText w:val="%1 "/>
      <w:legacy w:legacy="1" w:legacySpace="0" w:legacyIndent="420"/>
      <w:lvlJc w:val="left"/>
      <w:pPr>
        <w:ind w:left="1026" w:hanging="420"/>
      </w:pPr>
      <w:rPr>
        <w:rFonts w:ascii="Mincho" w:eastAsia="Mincho" w:hint="eastAsia"/>
        <w:b w:val="0"/>
        <w:i w:val="0"/>
        <w:sz w:val="21"/>
        <w:u w:val="none"/>
      </w:rPr>
    </w:lvl>
  </w:abstractNum>
  <w:abstractNum w:abstractNumId="5" w15:restartNumberingAfterBreak="0">
    <w:nsid w:val="1222438F"/>
    <w:multiLevelType w:val="singleLevel"/>
    <w:tmpl w:val="1C9E5188"/>
    <w:lvl w:ilvl="0">
      <w:start w:val="1"/>
      <w:numFmt w:val="aiueo"/>
      <w:lvlText w:val="(%1)"/>
      <w:legacy w:legacy="1" w:legacySpace="0" w:legacyIndent="255"/>
      <w:lvlJc w:val="left"/>
      <w:pPr>
        <w:ind w:left="1509" w:hanging="255"/>
      </w:pPr>
      <w:rPr>
        <w:rFonts w:ascii="Mincho" w:eastAsia="Mincho" w:hint="eastAsia"/>
        <w:b w:val="0"/>
        <w:i w:val="0"/>
        <w:sz w:val="21"/>
        <w:u w:val="none"/>
      </w:rPr>
    </w:lvl>
  </w:abstractNum>
  <w:abstractNum w:abstractNumId="6" w15:restartNumberingAfterBreak="0">
    <w:nsid w:val="186C1F2B"/>
    <w:multiLevelType w:val="singleLevel"/>
    <w:tmpl w:val="F8B4C1B6"/>
    <w:lvl w:ilvl="0">
      <w:start w:val="2"/>
      <w:numFmt w:val="aiueoFullWidth"/>
      <w:lvlText w:val="%1　"/>
      <w:legacy w:legacy="1" w:legacySpace="0" w:legacyIndent="420"/>
      <w:lvlJc w:val="left"/>
      <w:pPr>
        <w:ind w:left="1256" w:hanging="420"/>
      </w:pPr>
      <w:rPr>
        <w:rFonts w:ascii="Mincho" w:eastAsia="Mincho" w:hint="eastAsia"/>
        <w:b w:val="0"/>
        <w:i w:val="0"/>
        <w:sz w:val="21"/>
        <w:u w:val="none"/>
      </w:rPr>
    </w:lvl>
  </w:abstractNum>
  <w:abstractNum w:abstractNumId="7" w15:restartNumberingAfterBreak="0">
    <w:nsid w:val="1E420A78"/>
    <w:multiLevelType w:val="singleLevel"/>
    <w:tmpl w:val="7794EBD6"/>
    <w:lvl w:ilvl="0">
      <w:start w:val="1"/>
      <w:numFmt w:val="aiueoFullWidth"/>
      <w:lvlText w:val="%1　"/>
      <w:legacy w:legacy="1" w:legacySpace="0" w:legacyIndent="420"/>
      <w:lvlJc w:val="left"/>
      <w:pPr>
        <w:ind w:left="1228" w:hanging="420"/>
      </w:pPr>
      <w:rPr>
        <w:rFonts w:ascii="Mincho" w:eastAsia="Mincho" w:hint="eastAsia"/>
        <w:b w:val="0"/>
        <w:i w:val="0"/>
        <w:sz w:val="21"/>
        <w:u w:val="none"/>
      </w:rPr>
    </w:lvl>
  </w:abstractNum>
  <w:abstractNum w:abstractNumId="8" w15:restartNumberingAfterBreak="0">
    <w:nsid w:val="21B4315F"/>
    <w:multiLevelType w:val="singleLevel"/>
    <w:tmpl w:val="A594CB2C"/>
    <w:lvl w:ilvl="0">
      <w:start w:val="3"/>
      <w:numFmt w:val="aiueoFullWidth"/>
      <w:lvlText w:val="%1　"/>
      <w:legacy w:legacy="1" w:legacySpace="0" w:legacyIndent="420"/>
      <w:lvlJc w:val="left"/>
      <w:pPr>
        <w:ind w:left="1256" w:hanging="420"/>
      </w:pPr>
      <w:rPr>
        <w:rFonts w:ascii="Mincho" w:eastAsia="Mincho" w:hint="eastAsia"/>
        <w:b w:val="0"/>
        <w:i w:val="0"/>
        <w:sz w:val="21"/>
        <w:u w:val="none"/>
      </w:rPr>
    </w:lvl>
  </w:abstractNum>
  <w:abstractNum w:abstractNumId="9" w15:restartNumberingAfterBreak="0">
    <w:nsid w:val="297108AE"/>
    <w:multiLevelType w:val="singleLevel"/>
    <w:tmpl w:val="38884496"/>
    <w:lvl w:ilvl="0">
      <w:start w:val="1"/>
      <w:numFmt w:val="aiueoFullWidth"/>
      <w:lvlText w:val="%1 "/>
      <w:legacy w:legacy="1" w:legacySpace="0" w:legacyIndent="420"/>
      <w:lvlJc w:val="left"/>
      <w:pPr>
        <w:ind w:left="1026" w:hanging="420"/>
      </w:pPr>
      <w:rPr>
        <w:rFonts w:ascii="Mincho" w:eastAsia="Mincho" w:hint="eastAsia"/>
        <w:b w:val="0"/>
        <w:i w:val="0"/>
        <w:sz w:val="21"/>
        <w:u w:val="none"/>
      </w:rPr>
    </w:lvl>
  </w:abstractNum>
  <w:abstractNum w:abstractNumId="10" w15:restartNumberingAfterBreak="0">
    <w:nsid w:val="2A0F4AD4"/>
    <w:multiLevelType w:val="singleLevel"/>
    <w:tmpl w:val="1182014C"/>
    <w:lvl w:ilvl="0">
      <w:start w:val="1"/>
      <w:numFmt w:val="aiueo"/>
      <w:lvlText w:val="(%1) "/>
      <w:legacy w:legacy="1" w:legacySpace="0" w:legacyIndent="425"/>
      <w:lvlJc w:val="left"/>
      <w:pPr>
        <w:ind w:left="1435" w:hanging="425"/>
      </w:pPr>
      <w:rPr>
        <w:rFonts w:ascii="Mincho" w:eastAsia="Mincho" w:hint="eastAsia"/>
        <w:b w:val="0"/>
        <w:i w:val="0"/>
        <w:sz w:val="21"/>
        <w:u w:val="none"/>
      </w:rPr>
    </w:lvl>
  </w:abstractNum>
  <w:abstractNum w:abstractNumId="11" w15:restartNumberingAfterBreak="0">
    <w:nsid w:val="2A8E467C"/>
    <w:multiLevelType w:val="singleLevel"/>
    <w:tmpl w:val="38884496"/>
    <w:lvl w:ilvl="0">
      <w:start w:val="1"/>
      <w:numFmt w:val="aiueoFullWidth"/>
      <w:lvlText w:val="%1 "/>
      <w:legacy w:legacy="1" w:legacySpace="0" w:legacyIndent="420"/>
      <w:lvlJc w:val="left"/>
      <w:pPr>
        <w:ind w:left="1026" w:hanging="420"/>
      </w:pPr>
      <w:rPr>
        <w:rFonts w:ascii="Mincho" w:eastAsia="Mincho" w:hint="eastAsia"/>
        <w:b w:val="0"/>
        <w:i w:val="0"/>
        <w:sz w:val="21"/>
        <w:u w:val="none"/>
      </w:rPr>
    </w:lvl>
  </w:abstractNum>
  <w:abstractNum w:abstractNumId="12" w15:restartNumberingAfterBreak="0">
    <w:nsid w:val="32AA6CC2"/>
    <w:multiLevelType w:val="singleLevel"/>
    <w:tmpl w:val="1182014C"/>
    <w:lvl w:ilvl="0">
      <w:start w:val="1"/>
      <w:numFmt w:val="aiueo"/>
      <w:lvlText w:val="(%1) "/>
      <w:legacy w:legacy="1" w:legacySpace="0" w:legacyIndent="425"/>
      <w:lvlJc w:val="left"/>
      <w:pPr>
        <w:ind w:left="1839" w:hanging="425"/>
      </w:pPr>
      <w:rPr>
        <w:rFonts w:ascii="Mincho" w:eastAsia="Mincho" w:hint="eastAsia"/>
        <w:b w:val="0"/>
        <w:i w:val="0"/>
        <w:sz w:val="21"/>
        <w:u w:val="none"/>
      </w:rPr>
    </w:lvl>
  </w:abstractNum>
  <w:abstractNum w:abstractNumId="13" w15:restartNumberingAfterBreak="0">
    <w:nsid w:val="36E53489"/>
    <w:multiLevelType w:val="singleLevel"/>
    <w:tmpl w:val="7794EBD6"/>
    <w:lvl w:ilvl="0">
      <w:start w:val="1"/>
      <w:numFmt w:val="aiueoFullWidth"/>
      <w:lvlText w:val="%1　"/>
      <w:legacy w:legacy="1" w:legacySpace="0" w:legacyIndent="420"/>
      <w:lvlJc w:val="left"/>
      <w:pPr>
        <w:ind w:left="1256" w:hanging="420"/>
      </w:pPr>
      <w:rPr>
        <w:rFonts w:ascii="Mincho" w:eastAsia="Mincho" w:hint="eastAsia"/>
        <w:b w:val="0"/>
        <w:i w:val="0"/>
        <w:sz w:val="21"/>
        <w:u w:val="none"/>
      </w:rPr>
    </w:lvl>
  </w:abstractNum>
  <w:abstractNum w:abstractNumId="14" w15:restartNumberingAfterBreak="0">
    <w:nsid w:val="3A2E3D91"/>
    <w:multiLevelType w:val="singleLevel"/>
    <w:tmpl w:val="368E3E88"/>
    <w:lvl w:ilvl="0">
      <w:start w:val="1"/>
      <w:numFmt w:val="decimal"/>
      <w:lvlText w:val="(%1) "/>
      <w:legacy w:legacy="1" w:legacySpace="0" w:legacyIndent="425"/>
      <w:lvlJc w:val="left"/>
      <w:pPr>
        <w:ind w:left="627" w:hanging="425"/>
      </w:pPr>
      <w:rPr>
        <w:rFonts w:ascii="ｺﾞｼｯｸ" w:eastAsia="ｺﾞｼｯｸ" w:hAnsi="ｺﾞｼｯｸ" w:hint="eastAsia"/>
        <w:b w:val="0"/>
        <w:i w:val="0"/>
        <w:sz w:val="21"/>
        <w:u w:val="none"/>
      </w:rPr>
    </w:lvl>
  </w:abstractNum>
  <w:abstractNum w:abstractNumId="15" w15:restartNumberingAfterBreak="0">
    <w:nsid w:val="3DCB47C0"/>
    <w:multiLevelType w:val="singleLevel"/>
    <w:tmpl w:val="82A6B74A"/>
    <w:lvl w:ilvl="0">
      <w:start w:val="1"/>
      <w:numFmt w:val="aiueoFullWidth"/>
      <w:lvlText w:val="%1 "/>
      <w:legacy w:legacy="1" w:legacySpace="0" w:legacyIndent="405"/>
      <w:lvlJc w:val="left"/>
      <w:pPr>
        <w:ind w:left="1455" w:hanging="405"/>
      </w:pPr>
      <w:rPr>
        <w:rFonts w:ascii="Mincho" w:eastAsia="Mincho" w:hint="eastAsia"/>
        <w:b w:val="0"/>
        <w:i w:val="0"/>
        <w:sz w:val="21"/>
        <w:u w:val="none"/>
      </w:rPr>
    </w:lvl>
  </w:abstractNum>
  <w:abstractNum w:abstractNumId="16" w15:restartNumberingAfterBreak="0">
    <w:nsid w:val="3EB9771D"/>
    <w:multiLevelType w:val="singleLevel"/>
    <w:tmpl w:val="A7DAEC9A"/>
    <w:lvl w:ilvl="0">
      <w:start w:val="1"/>
      <w:numFmt w:val="decimalFullWidth"/>
      <w:lvlText w:val="（%1）"/>
      <w:legacy w:legacy="1" w:legacySpace="0" w:legacyIndent="570"/>
      <w:lvlJc w:val="left"/>
      <w:pPr>
        <w:ind w:left="1050" w:hanging="570"/>
      </w:pPr>
      <w:rPr>
        <w:rFonts w:ascii="ｺﾞｼｯｸ" w:eastAsia="ｺﾞｼｯｸ" w:hAnsi="ｺﾞｼｯｸ" w:hint="eastAsia"/>
        <w:b w:val="0"/>
        <w:i w:val="0"/>
        <w:sz w:val="21"/>
        <w:u w:val="none"/>
      </w:rPr>
    </w:lvl>
  </w:abstractNum>
  <w:abstractNum w:abstractNumId="17" w15:restartNumberingAfterBreak="0">
    <w:nsid w:val="412269FA"/>
    <w:multiLevelType w:val="hybridMultilevel"/>
    <w:tmpl w:val="6D2EDB16"/>
    <w:lvl w:ilvl="0" w:tplc="083E9BE6">
      <w:start w:val="1"/>
      <w:numFmt w:val="aiueo"/>
      <w:lvlText w:val="(%1)"/>
      <w:lvlJc w:val="left"/>
      <w:pPr>
        <w:ind w:left="1329" w:hanging="360"/>
      </w:pPr>
      <w:rPr>
        <w:rFonts w:hint="default"/>
      </w:rPr>
    </w:lvl>
    <w:lvl w:ilvl="1" w:tplc="04090017" w:tentative="1">
      <w:start w:val="1"/>
      <w:numFmt w:val="aiueoFullWidth"/>
      <w:lvlText w:val="(%2)"/>
      <w:lvlJc w:val="left"/>
      <w:pPr>
        <w:ind w:left="1809" w:hanging="420"/>
      </w:pPr>
    </w:lvl>
    <w:lvl w:ilvl="2" w:tplc="04090011" w:tentative="1">
      <w:start w:val="1"/>
      <w:numFmt w:val="decimalEnclosedCircle"/>
      <w:lvlText w:val="%3"/>
      <w:lvlJc w:val="left"/>
      <w:pPr>
        <w:ind w:left="2229" w:hanging="420"/>
      </w:pPr>
    </w:lvl>
    <w:lvl w:ilvl="3" w:tplc="0409000F" w:tentative="1">
      <w:start w:val="1"/>
      <w:numFmt w:val="decimal"/>
      <w:lvlText w:val="%4."/>
      <w:lvlJc w:val="left"/>
      <w:pPr>
        <w:ind w:left="2649" w:hanging="420"/>
      </w:pPr>
    </w:lvl>
    <w:lvl w:ilvl="4" w:tplc="04090017" w:tentative="1">
      <w:start w:val="1"/>
      <w:numFmt w:val="aiueoFullWidth"/>
      <w:lvlText w:val="(%5)"/>
      <w:lvlJc w:val="left"/>
      <w:pPr>
        <w:ind w:left="3069" w:hanging="420"/>
      </w:pPr>
    </w:lvl>
    <w:lvl w:ilvl="5" w:tplc="04090011" w:tentative="1">
      <w:start w:val="1"/>
      <w:numFmt w:val="decimalEnclosedCircle"/>
      <w:lvlText w:val="%6"/>
      <w:lvlJc w:val="left"/>
      <w:pPr>
        <w:ind w:left="3489" w:hanging="420"/>
      </w:pPr>
    </w:lvl>
    <w:lvl w:ilvl="6" w:tplc="0409000F" w:tentative="1">
      <w:start w:val="1"/>
      <w:numFmt w:val="decimal"/>
      <w:lvlText w:val="%7."/>
      <w:lvlJc w:val="left"/>
      <w:pPr>
        <w:ind w:left="3909" w:hanging="420"/>
      </w:pPr>
    </w:lvl>
    <w:lvl w:ilvl="7" w:tplc="04090017" w:tentative="1">
      <w:start w:val="1"/>
      <w:numFmt w:val="aiueoFullWidth"/>
      <w:lvlText w:val="(%8)"/>
      <w:lvlJc w:val="left"/>
      <w:pPr>
        <w:ind w:left="4329" w:hanging="420"/>
      </w:pPr>
    </w:lvl>
    <w:lvl w:ilvl="8" w:tplc="04090011" w:tentative="1">
      <w:start w:val="1"/>
      <w:numFmt w:val="decimalEnclosedCircle"/>
      <w:lvlText w:val="%9"/>
      <w:lvlJc w:val="left"/>
      <w:pPr>
        <w:ind w:left="4749" w:hanging="420"/>
      </w:pPr>
    </w:lvl>
  </w:abstractNum>
  <w:abstractNum w:abstractNumId="18" w15:restartNumberingAfterBreak="0">
    <w:nsid w:val="420F0014"/>
    <w:multiLevelType w:val="hybridMultilevel"/>
    <w:tmpl w:val="479A55D8"/>
    <w:lvl w:ilvl="0" w:tplc="083E9BE6">
      <w:start w:val="1"/>
      <w:numFmt w:val="aiueo"/>
      <w:lvlText w:val="(%1)"/>
      <w:lvlJc w:val="left"/>
      <w:pPr>
        <w:ind w:left="1329" w:hanging="360"/>
      </w:pPr>
      <w:rPr>
        <w:rFonts w:hint="default"/>
      </w:rPr>
    </w:lvl>
    <w:lvl w:ilvl="1" w:tplc="04090017" w:tentative="1">
      <w:start w:val="1"/>
      <w:numFmt w:val="aiueoFullWidth"/>
      <w:lvlText w:val="(%2)"/>
      <w:lvlJc w:val="left"/>
      <w:pPr>
        <w:ind w:left="1809" w:hanging="420"/>
      </w:pPr>
    </w:lvl>
    <w:lvl w:ilvl="2" w:tplc="04090011" w:tentative="1">
      <w:start w:val="1"/>
      <w:numFmt w:val="decimalEnclosedCircle"/>
      <w:lvlText w:val="%3"/>
      <w:lvlJc w:val="left"/>
      <w:pPr>
        <w:ind w:left="2229" w:hanging="420"/>
      </w:pPr>
    </w:lvl>
    <w:lvl w:ilvl="3" w:tplc="0409000F" w:tentative="1">
      <w:start w:val="1"/>
      <w:numFmt w:val="decimal"/>
      <w:lvlText w:val="%4."/>
      <w:lvlJc w:val="left"/>
      <w:pPr>
        <w:ind w:left="2649" w:hanging="420"/>
      </w:pPr>
    </w:lvl>
    <w:lvl w:ilvl="4" w:tplc="04090017" w:tentative="1">
      <w:start w:val="1"/>
      <w:numFmt w:val="aiueoFullWidth"/>
      <w:lvlText w:val="(%5)"/>
      <w:lvlJc w:val="left"/>
      <w:pPr>
        <w:ind w:left="3069" w:hanging="420"/>
      </w:pPr>
    </w:lvl>
    <w:lvl w:ilvl="5" w:tplc="04090011" w:tentative="1">
      <w:start w:val="1"/>
      <w:numFmt w:val="decimalEnclosedCircle"/>
      <w:lvlText w:val="%6"/>
      <w:lvlJc w:val="left"/>
      <w:pPr>
        <w:ind w:left="3489" w:hanging="420"/>
      </w:pPr>
    </w:lvl>
    <w:lvl w:ilvl="6" w:tplc="0409000F" w:tentative="1">
      <w:start w:val="1"/>
      <w:numFmt w:val="decimal"/>
      <w:lvlText w:val="%7."/>
      <w:lvlJc w:val="left"/>
      <w:pPr>
        <w:ind w:left="3909" w:hanging="420"/>
      </w:pPr>
    </w:lvl>
    <w:lvl w:ilvl="7" w:tplc="04090017" w:tentative="1">
      <w:start w:val="1"/>
      <w:numFmt w:val="aiueoFullWidth"/>
      <w:lvlText w:val="(%8)"/>
      <w:lvlJc w:val="left"/>
      <w:pPr>
        <w:ind w:left="4329" w:hanging="420"/>
      </w:pPr>
    </w:lvl>
    <w:lvl w:ilvl="8" w:tplc="04090011" w:tentative="1">
      <w:start w:val="1"/>
      <w:numFmt w:val="decimalEnclosedCircle"/>
      <w:lvlText w:val="%9"/>
      <w:lvlJc w:val="left"/>
      <w:pPr>
        <w:ind w:left="4749" w:hanging="420"/>
      </w:pPr>
    </w:lvl>
  </w:abstractNum>
  <w:abstractNum w:abstractNumId="19" w15:restartNumberingAfterBreak="0">
    <w:nsid w:val="4AA97417"/>
    <w:multiLevelType w:val="singleLevel"/>
    <w:tmpl w:val="1182014C"/>
    <w:lvl w:ilvl="0">
      <w:start w:val="1"/>
      <w:numFmt w:val="aiueo"/>
      <w:lvlText w:val="(%1) "/>
      <w:legacy w:legacy="1" w:legacySpace="0" w:legacyIndent="425"/>
      <w:lvlJc w:val="left"/>
      <w:pPr>
        <w:ind w:left="1682" w:hanging="425"/>
      </w:pPr>
      <w:rPr>
        <w:rFonts w:ascii="Mincho" w:eastAsia="Mincho" w:hint="eastAsia"/>
        <w:b w:val="0"/>
        <w:i w:val="0"/>
        <w:sz w:val="21"/>
        <w:u w:val="none"/>
      </w:rPr>
    </w:lvl>
  </w:abstractNum>
  <w:abstractNum w:abstractNumId="20" w15:restartNumberingAfterBreak="0">
    <w:nsid w:val="5103157F"/>
    <w:multiLevelType w:val="singleLevel"/>
    <w:tmpl w:val="CA48AC46"/>
    <w:lvl w:ilvl="0">
      <w:start w:val="1"/>
      <w:numFmt w:val="aiueo"/>
      <w:lvlText w:val="(%1)"/>
      <w:legacy w:legacy="1" w:legacySpace="0" w:legacyIndent="240"/>
      <w:lvlJc w:val="left"/>
      <w:pPr>
        <w:ind w:left="1654" w:hanging="240"/>
      </w:pPr>
      <w:rPr>
        <w:rFonts w:ascii="Mincho" w:eastAsia="Mincho" w:hint="eastAsia"/>
        <w:b w:val="0"/>
        <w:i w:val="0"/>
        <w:sz w:val="21"/>
        <w:u w:val="none"/>
      </w:rPr>
    </w:lvl>
  </w:abstractNum>
  <w:abstractNum w:abstractNumId="21" w15:restartNumberingAfterBreak="0">
    <w:nsid w:val="527F2B90"/>
    <w:multiLevelType w:val="singleLevel"/>
    <w:tmpl w:val="7794EBD6"/>
    <w:lvl w:ilvl="0">
      <w:start w:val="1"/>
      <w:numFmt w:val="aiueoFullWidth"/>
      <w:lvlText w:val="%1　"/>
      <w:legacy w:legacy="1" w:legacySpace="0" w:legacyIndent="420"/>
      <w:lvlJc w:val="left"/>
      <w:pPr>
        <w:ind w:left="1430" w:hanging="420"/>
      </w:pPr>
      <w:rPr>
        <w:rFonts w:ascii="Mincho" w:eastAsia="Mincho" w:hint="eastAsia"/>
        <w:b w:val="0"/>
        <w:i w:val="0"/>
        <w:sz w:val="21"/>
        <w:u w:val="none"/>
      </w:rPr>
    </w:lvl>
  </w:abstractNum>
  <w:abstractNum w:abstractNumId="22" w15:restartNumberingAfterBreak="0">
    <w:nsid w:val="61123F30"/>
    <w:multiLevelType w:val="singleLevel"/>
    <w:tmpl w:val="1182014C"/>
    <w:lvl w:ilvl="0">
      <w:start w:val="1"/>
      <w:numFmt w:val="aiueo"/>
      <w:lvlText w:val="(%1) "/>
      <w:legacy w:legacy="1" w:legacySpace="0" w:legacyIndent="425"/>
      <w:lvlJc w:val="left"/>
      <w:pPr>
        <w:ind w:left="1652" w:hanging="425"/>
      </w:pPr>
      <w:rPr>
        <w:rFonts w:ascii="Mincho" w:eastAsia="Mincho" w:hint="eastAsia"/>
        <w:b w:val="0"/>
        <w:i w:val="0"/>
        <w:sz w:val="21"/>
        <w:u w:val="none"/>
      </w:rPr>
    </w:lvl>
  </w:abstractNum>
  <w:abstractNum w:abstractNumId="23" w15:restartNumberingAfterBreak="0">
    <w:nsid w:val="71760286"/>
    <w:multiLevelType w:val="singleLevel"/>
    <w:tmpl w:val="1182014C"/>
    <w:lvl w:ilvl="0">
      <w:start w:val="1"/>
      <w:numFmt w:val="aiueo"/>
      <w:lvlText w:val="(%1) "/>
      <w:legacy w:legacy="1" w:legacySpace="0" w:legacyIndent="425"/>
      <w:lvlJc w:val="left"/>
      <w:pPr>
        <w:ind w:left="1839" w:hanging="425"/>
      </w:pPr>
      <w:rPr>
        <w:rFonts w:ascii="Mincho" w:eastAsia="Mincho" w:hint="eastAsia"/>
        <w:b w:val="0"/>
        <w:i w:val="0"/>
        <w:sz w:val="21"/>
        <w:u w:val="none"/>
      </w:rPr>
    </w:lvl>
  </w:abstractNum>
  <w:abstractNum w:abstractNumId="24" w15:restartNumberingAfterBreak="0">
    <w:nsid w:val="724D32FA"/>
    <w:multiLevelType w:val="hybridMultilevel"/>
    <w:tmpl w:val="6D2EDB16"/>
    <w:lvl w:ilvl="0" w:tplc="083E9BE6">
      <w:start w:val="1"/>
      <w:numFmt w:val="aiueo"/>
      <w:lvlText w:val="(%1)"/>
      <w:lvlJc w:val="left"/>
      <w:pPr>
        <w:ind w:left="1329" w:hanging="360"/>
      </w:pPr>
      <w:rPr>
        <w:rFonts w:hint="default"/>
      </w:rPr>
    </w:lvl>
    <w:lvl w:ilvl="1" w:tplc="04090017" w:tentative="1">
      <w:start w:val="1"/>
      <w:numFmt w:val="aiueoFullWidth"/>
      <w:lvlText w:val="(%2)"/>
      <w:lvlJc w:val="left"/>
      <w:pPr>
        <w:ind w:left="1809" w:hanging="420"/>
      </w:pPr>
    </w:lvl>
    <w:lvl w:ilvl="2" w:tplc="04090011" w:tentative="1">
      <w:start w:val="1"/>
      <w:numFmt w:val="decimalEnclosedCircle"/>
      <w:lvlText w:val="%3"/>
      <w:lvlJc w:val="left"/>
      <w:pPr>
        <w:ind w:left="2229" w:hanging="420"/>
      </w:pPr>
    </w:lvl>
    <w:lvl w:ilvl="3" w:tplc="0409000F" w:tentative="1">
      <w:start w:val="1"/>
      <w:numFmt w:val="decimal"/>
      <w:lvlText w:val="%4."/>
      <w:lvlJc w:val="left"/>
      <w:pPr>
        <w:ind w:left="2649" w:hanging="420"/>
      </w:pPr>
    </w:lvl>
    <w:lvl w:ilvl="4" w:tplc="04090017" w:tentative="1">
      <w:start w:val="1"/>
      <w:numFmt w:val="aiueoFullWidth"/>
      <w:lvlText w:val="(%5)"/>
      <w:lvlJc w:val="left"/>
      <w:pPr>
        <w:ind w:left="3069" w:hanging="420"/>
      </w:pPr>
    </w:lvl>
    <w:lvl w:ilvl="5" w:tplc="04090011" w:tentative="1">
      <w:start w:val="1"/>
      <w:numFmt w:val="decimalEnclosedCircle"/>
      <w:lvlText w:val="%6"/>
      <w:lvlJc w:val="left"/>
      <w:pPr>
        <w:ind w:left="3489" w:hanging="420"/>
      </w:pPr>
    </w:lvl>
    <w:lvl w:ilvl="6" w:tplc="0409000F" w:tentative="1">
      <w:start w:val="1"/>
      <w:numFmt w:val="decimal"/>
      <w:lvlText w:val="%7."/>
      <w:lvlJc w:val="left"/>
      <w:pPr>
        <w:ind w:left="3909" w:hanging="420"/>
      </w:pPr>
    </w:lvl>
    <w:lvl w:ilvl="7" w:tplc="04090017" w:tentative="1">
      <w:start w:val="1"/>
      <w:numFmt w:val="aiueoFullWidth"/>
      <w:lvlText w:val="(%8)"/>
      <w:lvlJc w:val="left"/>
      <w:pPr>
        <w:ind w:left="4329" w:hanging="420"/>
      </w:pPr>
    </w:lvl>
    <w:lvl w:ilvl="8" w:tplc="04090011" w:tentative="1">
      <w:start w:val="1"/>
      <w:numFmt w:val="decimalEnclosedCircle"/>
      <w:lvlText w:val="%9"/>
      <w:lvlJc w:val="left"/>
      <w:pPr>
        <w:ind w:left="4749" w:hanging="420"/>
      </w:pPr>
    </w:lvl>
  </w:abstractNum>
  <w:num w:numId="1" w16cid:durableId="1297948846">
    <w:abstractNumId w:val="13"/>
  </w:num>
  <w:num w:numId="2" w16cid:durableId="1673994780">
    <w:abstractNumId w:val="5"/>
  </w:num>
  <w:num w:numId="3" w16cid:durableId="932666087">
    <w:abstractNumId w:val="6"/>
  </w:num>
  <w:num w:numId="4" w16cid:durableId="418064164">
    <w:abstractNumId w:val="2"/>
  </w:num>
  <w:num w:numId="5" w16cid:durableId="924917079">
    <w:abstractNumId w:val="8"/>
  </w:num>
  <w:num w:numId="6" w16cid:durableId="1423599333">
    <w:abstractNumId w:val="1"/>
  </w:num>
  <w:num w:numId="7" w16cid:durableId="586769758">
    <w:abstractNumId w:val="22"/>
  </w:num>
  <w:num w:numId="8" w16cid:durableId="369645559">
    <w:abstractNumId w:val="19"/>
  </w:num>
  <w:num w:numId="9" w16cid:durableId="1430000505">
    <w:abstractNumId w:val="10"/>
  </w:num>
  <w:num w:numId="10" w16cid:durableId="1112364910">
    <w:abstractNumId w:val="20"/>
  </w:num>
  <w:num w:numId="11" w16cid:durableId="1711880196">
    <w:abstractNumId w:val="12"/>
  </w:num>
  <w:num w:numId="12" w16cid:durableId="542132477">
    <w:abstractNumId w:val="21"/>
  </w:num>
  <w:num w:numId="13" w16cid:durableId="1530605751">
    <w:abstractNumId w:val="23"/>
  </w:num>
  <w:num w:numId="14" w16cid:durableId="307393669">
    <w:abstractNumId w:val="14"/>
  </w:num>
  <w:num w:numId="15" w16cid:durableId="1955746411">
    <w:abstractNumId w:val="7"/>
  </w:num>
  <w:num w:numId="16" w16cid:durableId="360479655">
    <w:abstractNumId w:val="16"/>
  </w:num>
  <w:num w:numId="17" w16cid:durableId="54742643">
    <w:abstractNumId w:val="15"/>
  </w:num>
  <w:num w:numId="18" w16cid:durableId="1651211823">
    <w:abstractNumId w:val="4"/>
  </w:num>
  <w:num w:numId="19" w16cid:durableId="475270238">
    <w:abstractNumId w:val="3"/>
  </w:num>
  <w:num w:numId="20" w16cid:durableId="849099275">
    <w:abstractNumId w:val="9"/>
  </w:num>
  <w:num w:numId="21" w16cid:durableId="28649115">
    <w:abstractNumId w:val="11"/>
  </w:num>
  <w:num w:numId="22" w16cid:durableId="1273977466">
    <w:abstractNumId w:val="0"/>
  </w:num>
  <w:num w:numId="23" w16cid:durableId="1338456205">
    <w:abstractNumId w:val="24"/>
  </w:num>
  <w:num w:numId="24" w16cid:durableId="1107042198">
    <w:abstractNumId w:val="18"/>
  </w:num>
  <w:num w:numId="25" w16cid:durableId="206236425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06"/>
  <w:doNotHyphenateCaps/>
  <w:drawingGridHorizontalSpacing w:val="202"/>
  <w:drawingGridVerticalSpacing w:val="349"/>
  <w:displayHorizontalDrawingGridEvery w:val="0"/>
  <w:characterSpacingControl w:val="compressPunctuation"/>
  <w:noLineBreaksAfter w:lang="ja-JP" w:val="$([\{‘“〈《「『【〔＄（［｛｢￡￥"/>
  <w:noLineBreaksBefore w:lang="ja-JP" w:val="!%),.:;?]}°’”‰′″℃、。々〉》」』】〕゛゜ゝゞ・ヽヾ！％），．：；？］｝｡｣､･ﾞﾟ￠"/>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lineWrapLikeWord6/>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AutoMarginAdjustment2" w:val="96.8 pt,11.7 pt"/>
    <w:docVar w:name="DocLay" w:val="YES"/>
    <w:docVar w:name="ValidCPLLPP" w:val="1"/>
    <w:docVar w:name="ViewGrid" w:val="0"/>
  </w:docVars>
  <w:rsids>
    <w:rsidRoot w:val="0040228B"/>
    <w:rsid w:val="0003329B"/>
    <w:rsid w:val="00063F0F"/>
    <w:rsid w:val="000F3389"/>
    <w:rsid w:val="001000B8"/>
    <w:rsid w:val="00114039"/>
    <w:rsid w:val="00130F8F"/>
    <w:rsid w:val="00220471"/>
    <w:rsid w:val="003B285F"/>
    <w:rsid w:val="003D1DC1"/>
    <w:rsid w:val="003E7413"/>
    <w:rsid w:val="0040228B"/>
    <w:rsid w:val="00474E38"/>
    <w:rsid w:val="0053386D"/>
    <w:rsid w:val="005429A8"/>
    <w:rsid w:val="005A60C1"/>
    <w:rsid w:val="005C00A5"/>
    <w:rsid w:val="0068406A"/>
    <w:rsid w:val="006B3E3E"/>
    <w:rsid w:val="006F2AE7"/>
    <w:rsid w:val="007117C5"/>
    <w:rsid w:val="007147C4"/>
    <w:rsid w:val="007B22EC"/>
    <w:rsid w:val="007C4D3A"/>
    <w:rsid w:val="007F79AA"/>
    <w:rsid w:val="008069B4"/>
    <w:rsid w:val="0082066F"/>
    <w:rsid w:val="00825836"/>
    <w:rsid w:val="008A57A0"/>
    <w:rsid w:val="009427FE"/>
    <w:rsid w:val="00973B37"/>
    <w:rsid w:val="009D4784"/>
    <w:rsid w:val="009E78B2"/>
    <w:rsid w:val="00A26589"/>
    <w:rsid w:val="00A352A1"/>
    <w:rsid w:val="00A73DD9"/>
    <w:rsid w:val="00A747E1"/>
    <w:rsid w:val="00B34069"/>
    <w:rsid w:val="00B528A5"/>
    <w:rsid w:val="00B64A44"/>
    <w:rsid w:val="00C23A47"/>
    <w:rsid w:val="00CC0C7B"/>
    <w:rsid w:val="00CD69FD"/>
    <w:rsid w:val="00D6045C"/>
    <w:rsid w:val="00D81BAE"/>
    <w:rsid w:val="00DE1815"/>
    <w:rsid w:val="00E07754"/>
    <w:rsid w:val="00E63038"/>
    <w:rsid w:val="00EB3450"/>
    <w:rsid w:val="00F951D3"/>
    <w:rsid w:val="00FC143B"/>
    <w:rsid w:val="00FE32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64635A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spacing w:val="-4"/>
      <w:sz w:val="21"/>
    </w:rPr>
  </w:style>
  <w:style w:type="paragraph" w:styleId="1">
    <w:name w:val="heading 1"/>
    <w:basedOn w:val="a"/>
    <w:next w:val="a"/>
    <w:qFormat/>
    <w:pPr>
      <w:keepNext/>
      <w:ind w:left="425" w:hanging="425"/>
      <w:outlineLvl w:val="0"/>
    </w:pPr>
    <w:rPr>
      <w:rFonts w:ascii="Arial" w:eastAsia="ｺﾞｼｯｸ" w:hAnsi="Arial"/>
      <w:kern w:val="24"/>
      <w:sz w:val="24"/>
    </w:rPr>
  </w:style>
  <w:style w:type="paragraph" w:styleId="2">
    <w:name w:val="heading 2"/>
    <w:basedOn w:val="a"/>
    <w:next w:val="a0"/>
    <w:qFormat/>
    <w:pPr>
      <w:keepNext/>
      <w:ind w:left="850" w:hanging="425"/>
      <w:outlineLvl w:val="1"/>
    </w:pPr>
    <w:rPr>
      <w:rFonts w:ascii="Mincho" w:hAnsi="Arial"/>
    </w:rPr>
  </w:style>
  <w:style w:type="paragraph" w:styleId="3">
    <w:name w:val="heading 3"/>
    <w:basedOn w:val="a"/>
    <w:next w:val="a0"/>
    <w:qFormat/>
    <w:pPr>
      <w:keepNext/>
      <w:ind w:left="1275" w:hanging="425"/>
      <w:outlineLvl w:val="2"/>
    </w:pPr>
    <w:rPr>
      <w:rFonts w:ascii="Arial" w:eastAsia="ｺﾞｼｯｸ" w:hAnsi="Arial"/>
    </w:rPr>
  </w:style>
  <w:style w:type="paragraph" w:styleId="4">
    <w:name w:val="heading 4"/>
    <w:basedOn w:val="a"/>
    <w:next w:val="a0"/>
    <w:qFormat/>
    <w:pPr>
      <w:keepNext/>
      <w:ind w:left="1700" w:hanging="425"/>
      <w:outlineLvl w:val="3"/>
    </w:pPr>
    <w:rPr>
      <w:b/>
    </w:rPr>
  </w:style>
  <w:style w:type="paragraph" w:styleId="5">
    <w:name w:val="heading 5"/>
    <w:basedOn w:val="a"/>
    <w:next w:val="a0"/>
    <w:qFormat/>
    <w:pPr>
      <w:keepNext/>
      <w:ind w:left="2125" w:hanging="425"/>
      <w:outlineLvl w:val="4"/>
    </w:pPr>
    <w:rPr>
      <w:rFonts w:ascii="Arial" w:eastAsia="ｺﾞｼｯｸ" w:hAnsi="Arial"/>
    </w:rPr>
  </w:style>
  <w:style w:type="paragraph" w:styleId="6">
    <w:name w:val="heading 6"/>
    <w:basedOn w:val="a"/>
    <w:next w:val="a0"/>
    <w:qFormat/>
    <w:pPr>
      <w:keepNext/>
      <w:ind w:left="2550" w:hanging="425"/>
      <w:outlineLvl w:val="5"/>
    </w:pPr>
    <w:rPr>
      <w:b/>
    </w:rPr>
  </w:style>
  <w:style w:type="paragraph" w:styleId="7">
    <w:name w:val="heading 7"/>
    <w:basedOn w:val="a"/>
    <w:next w:val="a0"/>
    <w:qFormat/>
    <w:pPr>
      <w:keepNext/>
      <w:ind w:left="2975" w:hanging="425"/>
      <w:outlineLvl w:val="6"/>
    </w:pPr>
  </w:style>
  <w:style w:type="paragraph" w:styleId="8">
    <w:name w:val="heading 8"/>
    <w:basedOn w:val="a"/>
    <w:next w:val="a0"/>
    <w:qFormat/>
    <w:pPr>
      <w:keepNext/>
      <w:ind w:left="3400" w:hanging="425"/>
      <w:outlineLvl w:val="7"/>
    </w:pPr>
  </w:style>
  <w:style w:type="paragraph" w:styleId="9">
    <w:name w:val="heading 9"/>
    <w:basedOn w:val="a"/>
    <w:next w:val="a0"/>
    <w:qFormat/>
    <w:pPr>
      <w:keepNext/>
      <w:ind w:left="3825" w:hanging="425"/>
      <w:outlineLvl w:val="8"/>
    </w:p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0">
    <w:name w:val="Normal Indent"/>
    <w:basedOn w:val="a"/>
    <w:pPr>
      <w:ind w:left="851"/>
    </w:pPr>
  </w:style>
  <w:style w:type="paragraph" w:styleId="a4">
    <w:name w:val="footer"/>
    <w:basedOn w:val="a"/>
    <w:pPr>
      <w:tabs>
        <w:tab w:val="center" w:pos="4252"/>
        <w:tab w:val="right" w:pos="8504"/>
      </w:tabs>
    </w:pPr>
  </w:style>
  <w:style w:type="character" w:styleId="a5">
    <w:name w:val="page number"/>
    <w:basedOn w:val="a1"/>
  </w:style>
  <w:style w:type="paragraph" w:styleId="a6">
    <w:name w:val="header"/>
    <w:basedOn w:val="a"/>
    <w:pPr>
      <w:tabs>
        <w:tab w:val="center" w:pos="4252"/>
        <w:tab w:val="right" w:pos="8504"/>
      </w:tabs>
    </w:pPr>
  </w:style>
  <w:style w:type="paragraph" w:styleId="a7">
    <w:name w:val="Body Text Indent"/>
    <w:basedOn w:val="a"/>
    <w:pPr>
      <w:ind w:leftChars="500" w:left="1010" w:firstLine="404"/>
    </w:pPr>
    <w:rPr>
      <w:spacing w:val="0"/>
    </w:rPr>
  </w:style>
  <w:style w:type="paragraph" w:styleId="a8">
    <w:name w:val="Balloon Text"/>
    <w:basedOn w:val="a"/>
    <w:semiHidden/>
    <w:rsid w:val="0040228B"/>
    <w:rPr>
      <w:rFonts w:ascii="Arial" w:eastAsia="ＭＳ ゴシック" w:hAnsi="Arial"/>
      <w:sz w:val="18"/>
      <w:szCs w:val="18"/>
    </w:rPr>
  </w:style>
  <w:style w:type="character" w:styleId="a9">
    <w:name w:val="annotation reference"/>
    <w:rsid w:val="007147C4"/>
    <w:rPr>
      <w:sz w:val="18"/>
      <w:szCs w:val="18"/>
    </w:rPr>
  </w:style>
  <w:style w:type="paragraph" w:styleId="aa">
    <w:name w:val="annotation text"/>
    <w:basedOn w:val="a"/>
    <w:link w:val="ab"/>
    <w:rsid w:val="007147C4"/>
    <w:pPr>
      <w:jc w:val="left"/>
    </w:pPr>
  </w:style>
  <w:style w:type="character" w:customStyle="1" w:styleId="ab">
    <w:name w:val="コメント文字列 (文字)"/>
    <w:link w:val="aa"/>
    <w:rsid w:val="007147C4"/>
    <w:rPr>
      <w:spacing w:val="-4"/>
      <w:sz w:val="21"/>
    </w:rPr>
  </w:style>
  <w:style w:type="paragraph" w:styleId="ac">
    <w:name w:val="annotation subject"/>
    <w:basedOn w:val="aa"/>
    <w:next w:val="aa"/>
    <w:link w:val="ad"/>
    <w:rsid w:val="007147C4"/>
    <w:rPr>
      <w:b/>
      <w:bCs/>
    </w:rPr>
  </w:style>
  <w:style w:type="character" w:customStyle="1" w:styleId="ad">
    <w:name w:val="コメント内容 (文字)"/>
    <w:link w:val="ac"/>
    <w:rsid w:val="007147C4"/>
    <w:rPr>
      <w:b/>
      <w:bCs/>
      <w:spacing w:val="-4"/>
      <w:sz w:val="21"/>
    </w:rPr>
  </w:style>
  <w:style w:type="paragraph" w:styleId="ae">
    <w:name w:val="Revision"/>
    <w:hidden/>
    <w:uiPriority w:val="99"/>
    <w:semiHidden/>
    <w:rsid w:val="00DE1815"/>
    <w:rPr>
      <w:spacing w:val="-4"/>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1108</Words>
  <Characters>6319</Characters>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2025-08-13T00:55:00Z</dcterms:created>
  <dcterms:modified xsi:type="dcterms:W3CDTF">2025-08-13T00:55:00Z</dcterms:modified>
</cp:coreProperties>
</file>