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931147" w14:textId="77777777" w:rsidR="001546C1" w:rsidRDefault="001546C1" w:rsidP="001E6D1E">
      <w:pPr>
        <w:pStyle w:val="a7"/>
        <w:rPr>
          <w:rFonts w:ascii="ＭＳ ゴシック" w:eastAsia="ＭＳ ゴシック" w:hAnsi="ＭＳ ゴシック"/>
          <w:sz w:val="24"/>
          <w:szCs w:val="24"/>
        </w:rPr>
      </w:pPr>
      <w:bookmarkStart w:id="0" w:name="_GoBack"/>
      <w:bookmarkEnd w:id="0"/>
      <w:r>
        <w:rPr>
          <w:rFonts w:ascii="ＭＳ ゴシック" w:eastAsia="ＭＳ ゴシック" w:hAnsi="ＭＳ ゴシック" w:hint="eastAsia"/>
          <w:sz w:val="24"/>
          <w:szCs w:val="24"/>
        </w:rPr>
        <w:t>別添</w:t>
      </w:r>
      <w:r w:rsidR="00586E98">
        <w:rPr>
          <w:rFonts w:ascii="ＭＳ ゴシック" w:eastAsia="ＭＳ ゴシック" w:hAnsi="ＭＳ ゴシック" w:hint="eastAsia"/>
          <w:sz w:val="24"/>
          <w:szCs w:val="24"/>
        </w:rPr>
        <w:t>８</w:t>
      </w:r>
      <w:r>
        <w:rPr>
          <w:rFonts w:ascii="ＭＳ ゴシック" w:eastAsia="ＭＳ ゴシック" w:hAnsi="ＭＳ ゴシック" w:hint="eastAsia"/>
          <w:sz w:val="24"/>
          <w:szCs w:val="24"/>
        </w:rPr>
        <w:t>（</w:t>
      </w:r>
      <w:r w:rsidR="00586E98">
        <w:rPr>
          <w:rFonts w:ascii="ＭＳ ゴシック" w:eastAsia="ＭＳ ゴシック" w:hAnsi="ＭＳ ゴシック" w:hint="eastAsia"/>
          <w:sz w:val="24"/>
          <w:szCs w:val="24"/>
        </w:rPr>
        <w:t>Ⅱの第２の３の（２）</w:t>
      </w:r>
      <w:r>
        <w:rPr>
          <w:rFonts w:ascii="ＭＳ ゴシック" w:eastAsia="ＭＳ ゴシック" w:hAnsi="ＭＳ ゴシック" w:hint="eastAsia"/>
          <w:sz w:val="24"/>
          <w:szCs w:val="24"/>
        </w:rPr>
        <w:t>関係）</w:t>
      </w:r>
    </w:p>
    <w:p w14:paraId="6B0AC827" w14:textId="77777777" w:rsidR="001546C1" w:rsidRPr="00586E98" w:rsidRDefault="001546C1" w:rsidP="001546C1">
      <w:pPr>
        <w:pStyle w:val="a7"/>
        <w:rPr>
          <w:rFonts w:ascii="ＭＳ ゴシック" w:eastAsia="ＭＳ ゴシック" w:hAnsi="ＭＳ ゴシック"/>
          <w:sz w:val="24"/>
          <w:szCs w:val="24"/>
        </w:rPr>
      </w:pPr>
    </w:p>
    <w:p w14:paraId="17AD67A6" w14:textId="41026218" w:rsidR="001546C1" w:rsidRDefault="00AC4B8B" w:rsidP="001E6D1E">
      <w:pPr>
        <w:pStyle w:val="a7"/>
        <w:rPr>
          <w:rFonts w:ascii="ＭＳ ゴシック" w:eastAsia="ＭＳ ゴシック" w:hAnsi="ＭＳ ゴシック"/>
          <w:sz w:val="24"/>
          <w:szCs w:val="24"/>
        </w:rPr>
      </w:pPr>
      <w:r>
        <w:rPr>
          <w:rFonts w:ascii="ＭＳ ゴシック" w:eastAsia="ＭＳ ゴシック" w:hAnsi="ＭＳ ゴシック" w:hint="eastAsia"/>
          <w:sz w:val="24"/>
          <w:szCs w:val="24"/>
        </w:rPr>
        <w:t>１．</w:t>
      </w:r>
      <w:r w:rsidR="000A33EA">
        <w:rPr>
          <w:rFonts w:ascii="ＭＳ ゴシック" w:eastAsia="ＭＳ ゴシック" w:hAnsi="ＭＳ ゴシック" w:hint="eastAsia"/>
          <w:sz w:val="24"/>
          <w:szCs w:val="24"/>
        </w:rPr>
        <w:t>園芸作物</w:t>
      </w:r>
      <w:r w:rsidR="00F85F64">
        <w:rPr>
          <w:rFonts w:ascii="ＭＳ ゴシック" w:eastAsia="ＭＳ ゴシック" w:hAnsi="ＭＳ ゴシック" w:hint="eastAsia"/>
          <w:sz w:val="24"/>
          <w:szCs w:val="24"/>
        </w:rPr>
        <w:t>導入促進</w:t>
      </w:r>
      <w:r w:rsidR="000A33EA">
        <w:rPr>
          <w:rFonts w:ascii="ＭＳ ゴシック" w:eastAsia="ＭＳ ゴシック" w:hAnsi="ＭＳ ゴシック" w:hint="eastAsia"/>
          <w:sz w:val="24"/>
          <w:szCs w:val="24"/>
        </w:rPr>
        <w:t>事業の採択基準</w:t>
      </w:r>
    </w:p>
    <w:tbl>
      <w:tblPr>
        <w:tblStyle w:val="a8"/>
        <w:tblW w:w="9634" w:type="dxa"/>
        <w:tblLook w:val="04A0" w:firstRow="1" w:lastRow="0" w:firstColumn="1" w:lastColumn="0" w:noHBand="0" w:noVBand="1"/>
      </w:tblPr>
      <w:tblGrid>
        <w:gridCol w:w="3823"/>
        <w:gridCol w:w="3402"/>
        <w:gridCol w:w="2409"/>
      </w:tblGrid>
      <w:tr w:rsidR="001546C1" w14:paraId="5EF705C4" w14:textId="77777777" w:rsidTr="001E6D1E">
        <w:tc>
          <w:tcPr>
            <w:tcW w:w="3823" w:type="dxa"/>
          </w:tcPr>
          <w:p w14:paraId="726DF8EF" w14:textId="77777777" w:rsidR="001546C1" w:rsidRPr="00F34A0E" w:rsidRDefault="001546C1" w:rsidP="00F34A0E">
            <w:pPr>
              <w:pStyle w:val="a7"/>
              <w:jc w:val="center"/>
              <w:rPr>
                <w:rFonts w:ascii="ＭＳ ゴシック" w:eastAsia="ＭＳ ゴシック" w:hAnsi="ＭＳ ゴシック"/>
                <w:szCs w:val="21"/>
              </w:rPr>
            </w:pPr>
            <w:r w:rsidRPr="00F34A0E">
              <w:rPr>
                <w:rFonts w:ascii="ＭＳ ゴシック" w:eastAsia="ＭＳ ゴシック" w:hAnsi="ＭＳ ゴシック" w:hint="eastAsia"/>
                <w:szCs w:val="21"/>
              </w:rPr>
              <w:t>区</w:t>
            </w:r>
            <w:r w:rsidR="00F34A0E">
              <w:rPr>
                <w:rFonts w:ascii="ＭＳ ゴシック" w:eastAsia="ＭＳ ゴシック" w:hAnsi="ＭＳ ゴシック" w:hint="eastAsia"/>
                <w:szCs w:val="21"/>
              </w:rPr>
              <w:t xml:space="preserve">　</w:t>
            </w:r>
            <w:r w:rsidRPr="00F34A0E">
              <w:rPr>
                <w:rFonts w:ascii="ＭＳ ゴシック" w:eastAsia="ＭＳ ゴシック" w:hAnsi="ＭＳ ゴシック" w:hint="eastAsia"/>
                <w:szCs w:val="21"/>
              </w:rPr>
              <w:t>分</w:t>
            </w:r>
          </w:p>
        </w:tc>
        <w:tc>
          <w:tcPr>
            <w:tcW w:w="3402" w:type="dxa"/>
          </w:tcPr>
          <w:p w14:paraId="7FF3DA69" w14:textId="77777777" w:rsidR="001546C1" w:rsidRPr="00F34A0E" w:rsidRDefault="001546C1" w:rsidP="00F34A0E">
            <w:pPr>
              <w:pStyle w:val="a7"/>
              <w:jc w:val="center"/>
              <w:rPr>
                <w:rFonts w:ascii="ＭＳ ゴシック" w:eastAsia="ＭＳ ゴシック" w:hAnsi="ＭＳ ゴシック"/>
                <w:szCs w:val="21"/>
              </w:rPr>
            </w:pPr>
            <w:r w:rsidRPr="00F34A0E">
              <w:rPr>
                <w:rFonts w:ascii="ＭＳ ゴシック" w:eastAsia="ＭＳ ゴシック" w:hAnsi="ＭＳ ゴシック" w:hint="eastAsia"/>
                <w:szCs w:val="21"/>
              </w:rPr>
              <w:t>指</w:t>
            </w:r>
            <w:r w:rsidR="00F34A0E">
              <w:rPr>
                <w:rFonts w:ascii="ＭＳ ゴシック" w:eastAsia="ＭＳ ゴシック" w:hAnsi="ＭＳ ゴシック" w:hint="eastAsia"/>
                <w:szCs w:val="21"/>
              </w:rPr>
              <w:t xml:space="preserve">　</w:t>
            </w:r>
            <w:r w:rsidRPr="00F34A0E">
              <w:rPr>
                <w:rFonts w:ascii="ＭＳ ゴシック" w:eastAsia="ＭＳ ゴシック" w:hAnsi="ＭＳ ゴシック" w:hint="eastAsia"/>
                <w:szCs w:val="21"/>
              </w:rPr>
              <w:t>標</w:t>
            </w:r>
          </w:p>
        </w:tc>
        <w:tc>
          <w:tcPr>
            <w:tcW w:w="2409" w:type="dxa"/>
          </w:tcPr>
          <w:p w14:paraId="490EFC6F" w14:textId="77777777" w:rsidR="001546C1" w:rsidRPr="00F34A0E" w:rsidRDefault="001546C1" w:rsidP="00F34A0E">
            <w:pPr>
              <w:pStyle w:val="a7"/>
              <w:jc w:val="center"/>
              <w:rPr>
                <w:rFonts w:ascii="ＭＳ ゴシック" w:eastAsia="ＭＳ ゴシック" w:hAnsi="ＭＳ ゴシック"/>
                <w:szCs w:val="21"/>
              </w:rPr>
            </w:pPr>
            <w:r w:rsidRPr="00F34A0E">
              <w:rPr>
                <w:rFonts w:ascii="ＭＳ ゴシック" w:eastAsia="ＭＳ ゴシック" w:hAnsi="ＭＳ ゴシック" w:hint="eastAsia"/>
                <w:szCs w:val="21"/>
              </w:rPr>
              <w:t>備</w:t>
            </w:r>
            <w:r w:rsidR="00F34A0E">
              <w:rPr>
                <w:rFonts w:ascii="ＭＳ ゴシック" w:eastAsia="ＭＳ ゴシック" w:hAnsi="ＭＳ ゴシック" w:hint="eastAsia"/>
                <w:szCs w:val="21"/>
              </w:rPr>
              <w:t xml:space="preserve">　</w:t>
            </w:r>
            <w:r w:rsidRPr="00F34A0E">
              <w:rPr>
                <w:rFonts w:ascii="ＭＳ ゴシック" w:eastAsia="ＭＳ ゴシック" w:hAnsi="ＭＳ ゴシック" w:hint="eastAsia"/>
                <w:szCs w:val="21"/>
              </w:rPr>
              <w:t>考</w:t>
            </w:r>
          </w:p>
        </w:tc>
      </w:tr>
      <w:tr w:rsidR="001546C1" w14:paraId="0A42CD5F" w14:textId="77777777" w:rsidTr="001E6D1E">
        <w:tc>
          <w:tcPr>
            <w:tcW w:w="3823" w:type="dxa"/>
          </w:tcPr>
          <w:p w14:paraId="45A50911" w14:textId="77777777" w:rsidR="001546C1" w:rsidRPr="00F34A0E" w:rsidRDefault="001546C1" w:rsidP="001546C1">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１．成果目標の</w:t>
            </w:r>
            <w:r w:rsidR="00586E98">
              <w:rPr>
                <w:rFonts w:ascii="ＭＳ ゴシック" w:eastAsia="ＭＳ ゴシック" w:hAnsi="ＭＳ ゴシック" w:hint="eastAsia"/>
                <w:sz w:val="20"/>
                <w:szCs w:val="20"/>
              </w:rPr>
              <w:t>作付面積規模</w:t>
            </w:r>
          </w:p>
          <w:p w14:paraId="6759BB59" w14:textId="77777777" w:rsidR="001546C1" w:rsidRPr="00F34A0E" w:rsidRDefault="001546C1" w:rsidP="000860B3">
            <w:pPr>
              <w:pStyle w:val="a7"/>
              <w:ind w:left="220" w:hangingChars="110" w:hanging="22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当該水田地帯において、水稲等から新たに園芸作物に作付転換する面積</w:t>
            </w:r>
            <w:r w:rsidR="009537F5">
              <w:rPr>
                <w:rFonts w:ascii="ＭＳ ゴシック" w:eastAsia="ＭＳ ゴシック" w:hAnsi="ＭＳ ゴシック" w:hint="eastAsia"/>
                <w:sz w:val="20"/>
                <w:szCs w:val="20"/>
              </w:rPr>
              <w:t>の</w:t>
            </w:r>
            <w:r w:rsidRPr="00F34A0E">
              <w:rPr>
                <w:rFonts w:ascii="ＭＳ ゴシック" w:eastAsia="ＭＳ ゴシック" w:hAnsi="ＭＳ ゴシック" w:hint="eastAsia"/>
                <w:sz w:val="20"/>
                <w:szCs w:val="20"/>
              </w:rPr>
              <w:t>規模で評価を行うものとする。</w:t>
            </w:r>
          </w:p>
        </w:tc>
        <w:tc>
          <w:tcPr>
            <w:tcW w:w="3402" w:type="dxa"/>
          </w:tcPr>
          <w:p w14:paraId="78752DEE" w14:textId="77777777" w:rsidR="001546C1" w:rsidRDefault="00F34A0E" w:rsidP="001546C1">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①</w:t>
            </w:r>
            <w:r>
              <w:rPr>
                <w:rFonts w:ascii="ＭＳ ゴシック" w:eastAsia="ＭＳ ゴシック" w:hAnsi="ＭＳ ゴシック" w:hint="eastAsia"/>
                <w:sz w:val="20"/>
                <w:szCs w:val="20"/>
              </w:rPr>
              <w:t xml:space="preserve">　</w:t>
            </w:r>
            <w:r w:rsidRPr="00F34A0E">
              <w:rPr>
                <w:rFonts w:ascii="ＭＳ ゴシック" w:eastAsia="ＭＳ ゴシック" w:hAnsi="ＭＳ ゴシック" w:hint="eastAsia"/>
                <w:sz w:val="20"/>
                <w:szCs w:val="20"/>
              </w:rPr>
              <w:t>露地野菜又は果樹の合計面積</w:t>
            </w:r>
          </w:p>
          <w:p w14:paraId="426FF32E" w14:textId="77777777" w:rsidR="00F34A0E" w:rsidRDefault="00073607"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・２h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未満・・・１ポイント</w:t>
            </w:r>
          </w:p>
          <w:p w14:paraId="5BD0FEF4" w14:textId="77777777" w:rsidR="00073607" w:rsidRDefault="00073607"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・２h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以上・・・２ポイント</w:t>
            </w:r>
          </w:p>
          <w:p w14:paraId="7BD1CF46" w14:textId="77777777" w:rsidR="00073607" w:rsidRDefault="00073607"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・５h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以上・・・３ポイント</w:t>
            </w:r>
          </w:p>
          <w:p w14:paraId="3B099B34" w14:textId="77777777" w:rsidR="00073607" w:rsidRDefault="00073607"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・10</w:t>
            </w:r>
            <w:r>
              <w:rPr>
                <w:rFonts w:ascii="ＭＳ ゴシック" w:eastAsia="ＭＳ ゴシック" w:hAnsi="ＭＳ ゴシック"/>
                <w:sz w:val="20"/>
                <w:szCs w:val="20"/>
              </w:rPr>
              <w:t>ha</w:t>
            </w:r>
            <w:r>
              <w:rPr>
                <w:rFonts w:ascii="ＭＳ ゴシック" w:eastAsia="ＭＳ ゴシック" w:hAnsi="ＭＳ ゴシック" w:hint="eastAsia"/>
                <w:sz w:val="20"/>
                <w:szCs w:val="20"/>
              </w:rPr>
              <w:t>以上・・・５ポイント</w:t>
            </w:r>
          </w:p>
          <w:p w14:paraId="7A93ED95" w14:textId="77777777" w:rsidR="00073607" w:rsidRDefault="00073607"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・15h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以上・・・７ポイント</w:t>
            </w:r>
          </w:p>
          <w:p w14:paraId="180E6937" w14:textId="77777777" w:rsidR="00073607" w:rsidRDefault="00073607"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・20</w:t>
            </w:r>
            <w:r>
              <w:rPr>
                <w:rFonts w:ascii="ＭＳ ゴシック" w:eastAsia="ＭＳ ゴシック" w:hAnsi="ＭＳ ゴシック"/>
                <w:sz w:val="20"/>
                <w:szCs w:val="20"/>
              </w:rPr>
              <w:t>ha</w:t>
            </w:r>
            <w:r>
              <w:rPr>
                <w:rFonts w:ascii="ＭＳ ゴシック" w:eastAsia="ＭＳ ゴシック" w:hAnsi="ＭＳ ゴシック" w:hint="eastAsia"/>
                <w:sz w:val="20"/>
                <w:szCs w:val="20"/>
              </w:rPr>
              <w:t>以上・・・10ポイント</w:t>
            </w:r>
          </w:p>
          <w:p w14:paraId="7BE70EA9" w14:textId="77777777" w:rsidR="00073607" w:rsidRDefault="00073607" w:rsidP="001546C1">
            <w:pPr>
              <w:pStyle w:val="a7"/>
              <w:rPr>
                <w:rFonts w:ascii="ＭＳ ゴシック" w:eastAsia="ＭＳ ゴシック" w:hAnsi="ＭＳ ゴシック"/>
                <w:sz w:val="20"/>
                <w:szCs w:val="20"/>
              </w:rPr>
            </w:pPr>
          </w:p>
          <w:p w14:paraId="6A2A65A0" w14:textId="77777777" w:rsidR="00F34A0E" w:rsidRDefault="00F34A0E"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②　施設野菜</w:t>
            </w:r>
            <w:r w:rsidR="00073607">
              <w:rPr>
                <w:rFonts w:ascii="ＭＳ ゴシック" w:eastAsia="ＭＳ ゴシック" w:hAnsi="ＭＳ ゴシック" w:hint="eastAsia"/>
                <w:sz w:val="20"/>
                <w:szCs w:val="20"/>
              </w:rPr>
              <w:t>又は花きの合計面積</w:t>
            </w:r>
          </w:p>
          <w:p w14:paraId="77898B41" w14:textId="77777777" w:rsidR="00073607" w:rsidRPr="00073607" w:rsidRDefault="00073607" w:rsidP="00073607">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１</w:t>
            </w:r>
            <w:r w:rsidRPr="00073607">
              <w:rPr>
                <w:rFonts w:ascii="ＭＳ ゴシック" w:eastAsia="ＭＳ ゴシック" w:hAnsi="ＭＳ ゴシック"/>
                <w:sz w:val="20"/>
                <w:szCs w:val="20"/>
              </w:rPr>
              <w:t>ha未満・・・１ポイント</w:t>
            </w:r>
          </w:p>
          <w:p w14:paraId="72B03E89" w14:textId="77777777" w:rsidR="00073607" w:rsidRPr="00073607" w:rsidRDefault="00073607" w:rsidP="00073607">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１</w:t>
            </w:r>
            <w:r w:rsidRPr="00073607">
              <w:rPr>
                <w:rFonts w:ascii="ＭＳ ゴシック" w:eastAsia="ＭＳ ゴシック" w:hAnsi="ＭＳ ゴシック"/>
                <w:sz w:val="20"/>
                <w:szCs w:val="20"/>
              </w:rPr>
              <w:t>ha以上・・・２ポイント</w:t>
            </w:r>
          </w:p>
          <w:p w14:paraId="6E5C0CC5" w14:textId="77777777" w:rsidR="00073607" w:rsidRPr="00073607" w:rsidRDefault="00073607" w:rsidP="00073607">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２</w:t>
            </w:r>
            <w:r w:rsidRPr="00073607">
              <w:rPr>
                <w:rFonts w:ascii="ＭＳ ゴシック" w:eastAsia="ＭＳ ゴシック" w:hAnsi="ＭＳ ゴシック"/>
                <w:sz w:val="20"/>
                <w:szCs w:val="20"/>
              </w:rPr>
              <w:t>ha以上・・・３ポイント</w:t>
            </w:r>
          </w:p>
          <w:p w14:paraId="5C62DD46" w14:textId="77777777" w:rsidR="00073607" w:rsidRPr="00073607" w:rsidRDefault="00073607" w:rsidP="00073607">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４</w:t>
            </w:r>
            <w:r w:rsidRPr="00073607">
              <w:rPr>
                <w:rFonts w:ascii="ＭＳ ゴシック" w:eastAsia="ＭＳ ゴシック" w:hAnsi="ＭＳ ゴシック"/>
                <w:sz w:val="20"/>
                <w:szCs w:val="20"/>
              </w:rPr>
              <w:t>ha以上・・・５ポイント</w:t>
            </w:r>
          </w:p>
          <w:p w14:paraId="57CF9C12" w14:textId="77777777" w:rsidR="00073607" w:rsidRPr="00073607" w:rsidRDefault="00073607" w:rsidP="00073607">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６</w:t>
            </w:r>
            <w:r w:rsidRPr="00073607">
              <w:rPr>
                <w:rFonts w:ascii="ＭＳ ゴシック" w:eastAsia="ＭＳ ゴシック" w:hAnsi="ＭＳ ゴシック"/>
                <w:sz w:val="20"/>
                <w:szCs w:val="20"/>
              </w:rPr>
              <w:t>ha以上・・・７ポイント</w:t>
            </w:r>
          </w:p>
          <w:p w14:paraId="52A34FFB" w14:textId="77777777" w:rsidR="00073607" w:rsidRPr="00F34A0E" w:rsidRDefault="00073607" w:rsidP="008A29E1">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８</w:t>
            </w:r>
            <w:r w:rsidRPr="00073607">
              <w:rPr>
                <w:rFonts w:ascii="ＭＳ ゴシック" w:eastAsia="ＭＳ ゴシック" w:hAnsi="ＭＳ ゴシック"/>
                <w:sz w:val="20"/>
                <w:szCs w:val="20"/>
              </w:rPr>
              <w:t>ha以上・・・10ポイント</w:t>
            </w:r>
          </w:p>
        </w:tc>
        <w:tc>
          <w:tcPr>
            <w:tcW w:w="2409" w:type="dxa"/>
          </w:tcPr>
          <w:p w14:paraId="5E402A2C" w14:textId="77777777" w:rsidR="001546C1" w:rsidRPr="00F34A0E" w:rsidRDefault="00F34A0E" w:rsidP="001546C1">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左記①及び②の双方のポイントが付与される場合は、</w:t>
            </w:r>
            <w:r w:rsidR="00DA0721">
              <w:rPr>
                <w:rFonts w:ascii="ＭＳ ゴシック" w:eastAsia="ＭＳ ゴシック" w:hAnsi="ＭＳ ゴシック" w:hint="eastAsia"/>
                <w:sz w:val="20"/>
                <w:szCs w:val="20"/>
              </w:rPr>
              <w:t>それら</w:t>
            </w:r>
            <w:r w:rsidRPr="00F34A0E">
              <w:rPr>
                <w:rFonts w:ascii="ＭＳ ゴシック" w:eastAsia="ＭＳ ゴシック" w:hAnsi="ＭＳ ゴシック" w:hint="eastAsia"/>
                <w:sz w:val="20"/>
                <w:szCs w:val="20"/>
              </w:rPr>
              <w:t>を合計することとする。</w:t>
            </w:r>
          </w:p>
          <w:p w14:paraId="5E9EB997" w14:textId="77777777" w:rsidR="00F34A0E" w:rsidRPr="00F34A0E" w:rsidRDefault="00F34A0E" w:rsidP="001546C1">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ただし、最大ポイントは10ポイントとする。</w:t>
            </w:r>
          </w:p>
        </w:tc>
      </w:tr>
      <w:tr w:rsidR="00B715A0" w14:paraId="3CE002A2" w14:textId="77777777" w:rsidTr="001E6D1E">
        <w:tc>
          <w:tcPr>
            <w:tcW w:w="3823" w:type="dxa"/>
          </w:tcPr>
          <w:p w14:paraId="3FCD5E20" w14:textId="77777777" w:rsidR="00B715A0" w:rsidRDefault="00B715A0"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２．主食用水稲からの転換面積規模</w:t>
            </w:r>
          </w:p>
          <w:p w14:paraId="44A0B656" w14:textId="77777777" w:rsidR="00B715A0" w:rsidRDefault="00B715A0" w:rsidP="00B715A0">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事業開始年度の前年度において主食用水稲を作付した面積から新たに園芸作物に作付転換する面積の規模で評価を行うものとする。</w:t>
            </w:r>
          </w:p>
        </w:tc>
        <w:tc>
          <w:tcPr>
            <w:tcW w:w="3402" w:type="dxa"/>
          </w:tcPr>
          <w:p w14:paraId="647FCA5F" w14:textId="77777777" w:rsidR="00B715A0" w:rsidRDefault="00B715A0"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・１h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以上・・・１ポイント</w:t>
            </w:r>
          </w:p>
          <w:p w14:paraId="15838325" w14:textId="77777777" w:rsidR="00B715A0" w:rsidRDefault="00B715A0"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・３h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以上・・・２ポイント</w:t>
            </w:r>
          </w:p>
          <w:p w14:paraId="714AD3BE" w14:textId="77777777" w:rsidR="00B715A0" w:rsidRPr="00F34A0E" w:rsidRDefault="00B715A0"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・５h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以上・・・３ポイント</w:t>
            </w:r>
          </w:p>
        </w:tc>
        <w:tc>
          <w:tcPr>
            <w:tcW w:w="2409" w:type="dxa"/>
          </w:tcPr>
          <w:p w14:paraId="5EAA0DCB" w14:textId="77777777" w:rsidR="00B715A0" w:rsidRPr="00F34A0E" w:rsidRDefault="00B715A0" w:rsidP="001546C1">
            <w:pPr>
              <w:pStyle w:val="a7"/>
              <w:rPr>
                <w:rFonts w:ascii="ＭＳ ゴシック" w:eastAsia="ＭＳ ゴシック" w:hAnsi="ＭＳ ゴシック"/>
                <w:sz w:val="20"/>
                <w:szCs w:val="20"/>
              </w:rPr>
            </w:pPr>
          </w:p>
        </w:tc>
      </w:tr>
      <w:tr w:rsidR="00EA6DE7" w14:paraId="0B7D54B7" w14:textId="77777777" w:rsidTr="001E6D1E">
        <w:tc>
          <w:tcPr>
            <w:tcW w:w="3823" w:type="dxa"/>
          </w:tcPr>
          <w:p w14:paraId="6E09CC59" w14:textId="3C9B0469" w:rsidR="00EA6DE7" w:rsidRPr="00F34A0E" w:rsidRDefault="00EA6DE7" w:rsidP="00EA6DE7">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３</w:t>
            </w:r>
            <w:r w:rsidRPr="00F34A0E">
              <w:rPr>
                <w:rFonts w:ascii="ＭＳ ゴシック" w:eastAsia="ＭＳ ゴシック" w:hAnsi="ＭＳ ゴシック" w:hint="eastAsia"/>
                <w:sz w:val="20"/>
                <w:szCs w:val="20"/>
              </w:rPr>
              <w:t>．取組効果加算</w:t>
            </w:r>
          </w:p>
          <w:p w14:paraId="236C84BF" w14:textId="00E90774" w:rsidR="00EA6DE7" w:rsidRDefault="00EA6DE7" w:rsidP="009F35D8">
            <w:pPr>
              <w:pStyle w:val="a7"/>
              <w:ind w:left="200" w:hangingChars="100" w:hanging="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w:t>
            </w:r>
            <w:r>
              <w:rPr>
                <w:rFonts w:ascii="ＭＳ ゴシック" w:eastAsia="ＭＳ ゴシック" w:hAnsi="ＭＳ ゴシック" w:hint="eastAsia"/>
                <w:sz w:val="20"/>
                <w:szCs w:val="20"/>
              </w:rPr>
              <w:t>事業</w:t>
            </w:r>
            <w:r w:rsidR="00964AC8">
              <w:rPr>
                <w:rFonts w:ascii="ＭＳ ゴシック" w:eastAsia="ＭＳ ゴシック" w:hAnsi="ＭＳ ゴシック" w:hint="eastAsia"/>
                <w:sz w:val="20"/>
                <w:szCs w:val="20"/>
              </w:rPr>
              <w:t>実施</w:t>
            </w:r>
            <w:r>
              <w:rPr>
                <w:rFonts w:ascii="ＭＳ ゴシック" w:eastAsia="ＭＳ ゴシック" w:hAnsi="ＭＳ ゴシック" w:hint="eastAsia"/>
                <w:sz w:val="20"/>
                <w:szCs w:val="20"/>
              </w:rPr>
              <w:t>年度の前年度の園芸作物導入促進事業の</w:t>
            </w:r>
            <w:r w:rsidRPr="00F34A0E">
              <w:rPr>
                <w:rFonts w:ascii="ＭＳ ゴシック" w:eastAsia="ＭＳ ゴシック" w:hAnsi="ＭＳ ゴシック" w:hint="eastAsia"/>
                <w:sz w:val="20"/>
                <w:szCs w:val="20"/>
              </w:rPr>
              <w:t>取組主体が、本事業を継続的に実施する場合は加算できるものとする。</w:t>
            </w:r>
          </w:p>
        </w:tc>
        <w:tc>
          <w:tcPr>
            <w:tcW w:w="3402" w:type="dxa"/>
          </w:tcPr>
          <w:p w14:paraId="152D4F8F" w14:textId="008A8EF6" w:rsidR="00EA6DE7" w:rsidRDefault="00EA6DE7" w:rsidP="00EA6DE7">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３ポイント</w:t>
            </w:r>
          </w:p>
        </w:tc>
        <w:tc>
          <w:tcPr>
            <w:tcW w:w="2409" w:type="dxa"/>
          </w:tcPr>
          <w:p w14:paraId="0651CEF6" w14:textId="77777777" w:rsidR="00EA6DE7" w:rsidRPr="00F34A0E" w:rsidRDefault="00EA6DE7" w:rsidP="00EA6DE7">
            <w:pPr>
              <w:pStyle w:val="a7"/>
              <w:rPr>
                <w:rFonts w:ascii="ＭＳ ゴシック" w:eastAsia="ＭＳ ゴシック" w:hAnsi="ＭＳ ゴシック"/>
                <w:sz w:val="20"/>
                <w:szCs w:val="20"/>
              </w:rPr>
            </w:pPr>
          </w:p>
        </w:tc>
      </w:tr>
      <w:tr w:rsidR="007408AD" w14:paraId="633BEDF5" w14:textId="77777777" w:rsidTr="001E6D1E">
        <w:tc>
          <w:tcPr>
            <w:tcW w:w="3823" w:type="dxa"/>
          </w:tcPr>
          <w:p w14:paraId="62279D70" w14:textId="137A19E6" w:rsidR="007408AD" w:rsidRPr="00F34A0E" w:rsidRDefault="00EA6DE7" w:rsidP="007408AD">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４</w:t>
            </w:r>
            <w:r w:rsidR="007408AD" w:rsidRPr="00F34A0E">
              <w:rPr>
                <w:rFonts w:ascii="ＭＳ ゴシック" w:eastAsia="ＭＳ ゴシック" w:hAnsi="ＭＳ ゴシック" w:hint="eastAsia"/>
                <w:sz w:val="20"/>
                <w:szCs w:val="20"/>
              </w:rPr>
              <w:t>．都道府県加算</w:t>
            </w:r>
          </w:p>
          <w:p w14:paraId="24CFAAEE" w14:textId="77777777" w:rsidR="007408AD" w:rsidRPr="00F34A0E" w:rsidRDefault="007408AD" w:rsidP="007408AD">
            <w:pPr>
              <w:pStyle w:val="a7"/>
              <w:ind w:left="200" w:hangingChars="100" w:hanging="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取組主体が策定する産地</w:t>
            </w:r>
            <w:r>
              <w:rPr>
                <w:rFonts w:ascii="ＭＳ ゴシック" w:eastAsia="ＭＳ ゴシック" w:hAnsi="ＭＳ ゴシック" w:hint="eastAsia"/>
                <w:sz w:val="20"/>
                <w:szCs w:val="20"/>
              </w:rPr>
              <w:t>導入促進事業</w:t>
            </w:r>
            <w:r w:rsidRPr="004A149D">
              <w:rPr>
                <w:rFonts w:ascii="ＭＳ ゴシック" w:eastAsia="ＭＳ ゴシック" w:hAnsi="ＭＳ ゴシック" w:hint="eastAsia"/>
                <w:sz w:val="20"/>
                <w:szCs w:val="20"/>
              </w:rPr>
              <w:t>計画</w:t>
            </w:r>
            <w:r w:rsidRPr="00F34A0E">
              <w:rPr>
                <w:rFonts w:ascii="ＭＳ ゴシック" w:eastAsia="ＭＳ ゴシック" w:hAnsi="ＭＳ ゴシック" w:hint="eastAsia"/>
                <w:sz w:val="20"/>
                <w:szCs w:val="20"/>
              </w:rPr>
              <w:t>のうち、都道府県が特に重要性が高く優先的に実施する必要があると判断した計画について加算できるものとする。</w:t>
            </w:r>
          </w:p>
        </w:tc>
        <w:tc>
          <w:tcPr>
            <w:tcW w:w="3402" w:type="dxa"/>
          </w:tcPr>
          <w:p w14:paraId="4DDD2CC0" w14:textId="77777777" w:rsidR="007408AD" w:rsidRPr="00F34A0E" w:rsidRDefault="007408AD" w:rsidP="007408AD">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９ポイント</w:t>
            </w:r>
          </w:p>
        </w:tc>
        <w:tc>
          <w:tcPr>
            <w:tcW w:w="2409" w:type="dxa"/>
          </w:tcPr>
          <w:p w14:paraId="390A95BF" w14:textId="77777777" w:rsidR="007408AD" w:rsidRPr="00F34A0E" w:rsidRDefault="007408AD" w:rsidP="007408AD">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一の又は複数の</w:t>
            </w:r>
            <w:r>
              <w:rPr>
                <w:rFonts w:ascii="ＭＳ ゴシック" w:eastAsia="ＭＳ ゴシック" w:hAnsi="ＭＳ ゴシック" w:hint="eastAsia"/>
                <w:sz w:val="20"/>
                <w:szCs w:val="20"/>
              </w:rPr>
              <w:t>産地導入促進事業計画</w:t>
            </w:r>
            <w:r w:rsidRPr="00F34A0E">
              <w:rPr>
                <w:rFonts w:ascii="ＭＳ ゴシック" w:eastAsia="ＭＳ ゴシック" w:hAnsi="ＭＳ ゴシック" w:hint="eastAsia"/>
                <w:sz w:val="20"/>
                <w:szCs w:val="20"/>
              </w:rPr>
              <w:t>に加算できるものとする。</w:t>
            </w:r>
          </w:p>
          <w:p w14:paraId="661F8B9D" w14:textId="77777777" w:rsidR="007408AD" w:rsidRPr="00F34A0E" w:rsidRDefault="007408AD" w:rsidP="007408AD">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ただし、一地区当たりに加算できるポイントは３ポイントまでとする。</w:t>
            </w:r>
          </w:p>
        </w:tc>
      </w:tr>
      <w:tr w:rsidR="007408AD" w14:paraId="698BD9DD" w14:textId="77777777" w:rsidTr="001E6D1E">
        <w:tc>
          <w:tcPr>
            <w:tcW w:w="3823" w:type="dxa"/>
          </w:tcPr>
          <w:p w14:paraId="0D24CDBD" w14:textId="4E40449A" w:rsidR="007408AD" w:rsidRDefault="00EA6DE7" w:rsidP="007408AD">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lastRenderedPageBreak/>
              <w:t>５</w:t>
            </w:r>
            <w:r w:rsidR="007408AD" w:rsidRPr="00F34A0E">
              <w:rPr>
                <w:rFonts w:ascii="ＭＳ ゴシック" w:eastAsia="ＭＳ ゴシック" w:hAnsi="ＭＳ ゴシック" w:hint="eastAsia"/>
                <w:sz w:val="20"/>
                <w:szCs w:val="20"/>
              </w:rPr>
              <w:t>．水田農業</w:t>
            </w:r>
            <w:r w:rsidR="007408AD">
              <w:rPr>
                <w:rFonts w:ascii="ＭＳ ゴシック" w:eastAsia="ＭＳ ゴシック" w:hAnsi="ＭＳ ゴシック" w:hint="eastAsia"/>
                <w:sz w:val="20"/>
                <w:szCs w:val="20"/>
              </w:rPr>
              <w:t>の高収益化に向けた体制整備</w:t>
            </w:r>
          </w:p>
          <w:p w14:paraId="57F57731" w14:textId="77777777" w:rsidR="007408AD" w:rsidRPr="00F34A0E" w:rsidRDefault="007408AD" w:rsidP="007408AD">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水田農業高収益化推進計画（</w:t>
            </w:r>
            <w:r w:rsidRPr="000A51F7">
              <w:rPr>
                <w:rFonts w:ascii="ＭＳ ゴシック" w:eastAsia="ＭＳ ゴシック" w:hAnsi="ＭＳ ゴシック" w:hint="eastAsia"/>
                <w:sz w:val="20"/>
                <w:szCs w:val="20"/>
              </w:rPr>
              <w:t>水田農業高収益化推進計画の策定について</w:t>
            </w:r>
            <w:r>
              <w:rPr>
                <w:rFonts w:ascii="ＭＳ ゴシック" w:eastAsia="ＭＳ ゴシック" w:hAnsi="ＭＳ ゴシック" w:hint="eastAsia"/>
                <w:sz w:val="20"/>
                <w:szCs w:val="20"/>
              </w:rPr>
              <w:t>（</w:t>
            </w:r>
            <w:r w:rsidRPr="000A51F7">
              <w:rPr>
                <w:rFonts w:ascii="ＭＳ ゴシック" w:eastAsia="ＭＳ ゴシック" w:hAnsi="ＭＳ ゴシック" w:hint="eastAsia"/>
                <w:sz w:val="20"/>
                <w:szCs w:val="20"/>
              </w:rPr>
              <w:t>令和２年４月１日付け元生産第</w:t>
            </w:r>
            <w:r w:rsidRPr="000A51F7">
              <w:rPr>
                <w:rFonts w:ascii="ＭＳ ゴシック" w:eastAsia="ＭＳ ゴシック" w:hAnsi="ＭＳ ゴシック"/>
                <w:sz w:val="20"/>
                <w:szCs w:val="20"/>
              </w:rPr>
              <w:t>2167号</w:t>
            </w:r>
            <w:r>
              <w:rPr>
                <w:rFonts w:ascii="ＭＳ ゴシック" w:eastAsia="ＭＳ ゴシック" w:hAnsi="ＭＳ ゴシック" w:hint="eastAsia"/>
                <w:sz w:val="20"/>
                <w:szCs w:val="20"/>
              </w:rPr>
              <w:t>、</w:t>
            </w:r>
            <w:r w:rsidRPr="000A51F7">
              <w:rPr>
                <w:rFonts w:ascii="ＭＳ ゴシック" w:eastAsia="ＭＳ ゴシック" w:hAnsi="ＭＳ ゴシック" w:hint="eastAsia"/>
                <w:sz w:val="20"/>
                <w:szCs w:val="20"/>
              </w:rPr>
              <w:t>元農振第</w:t>
            </w:r>
            <w:r w:rsidRPr="000A51F7">
              <w:rPr>
                <w:rFonts w:ascii="ＭＳ ゴシック" w:eastAsia="ＭＳ ゴシック" w:hAnsi="ＭＳ ゴシック"/>
                <w:sz w:val="20"/>
                <w:szCs w:val="20"/>
              </w:rPr>
              <w:t>3757号</w:t>
            </w:r>
            <w:r>
              <w:rPr>
                <w:rFonts w:ascii="ＭＳ ゴシック" w:eastAsia="ＭＳ ゴシック" w:hAnsi="ＭＳ ゴシック" w:hint="eastAsia"/>
                <w:sz w:val="20"/>
                <w:szCs w:val="20"/>
              </w:rPr>
              <w:t>、</w:t>
            </w:r>
            <w:r w:rsidRPr="000A51F7">
              <w:rPr>
                <w:rFonts w:ascii="ＭＳ ゴシック" w:eastAsia="ＭＳ ゴシック" w:hAnsi="ＭＳ ゴシック" w:hint="eastAsia"/>
                <w:sz w:val="20"/>
                <w:szCs w:val="20"/>
              </w:rPr>
              <w:t>元政統第</w:t>
            </w:r>
            <w:r w:rsidRPr="000A51F7">
              <w:rPr>
                <w:rFonts w:ascii="ＭＳ ゴシック" w:eastAsia="ＭＳ ゴシック" w:hAnsi="ＭＳ ゴシック"/>
                <w:sz w:val="20"/>
                <w:szCs w:val="20"/>
              </w:rPr>
              <w:t>2085号</w:t>
            </w:r>
            <w:r>
              <w:rPr>
                <w:rFonts w:ascii="ＭＳ ゴシック" w:eastAsia="ＭＳ ゴシック" w:hAnsi="ＭＳ ゴシック" w:hint="eastAsia"/>
                <w:sz w:val="20"/>
                <w:szCs w:val="20"/>
              </w:rPr>
              <w:t>令農林水産省生産局長、農村振興局長、政策統括官通知）に基づく産地推進計画をいう。）に本事業の取組が位置付けられており、その内容が適切と判断される場合は加算できるものとする。</w:t>
            </w:r>
          </w:p>
        </w:tc>
        <w:tc>
          <w:tcPr>
            <w:tcW w:w="3402" w:type="dxa"/>
          </w:tcPr>
          <w:p w14:paraId="7EEA8117" w14:textId="77777777" w:rsidR="007408AD" w:rsidRPr="00F34A0E" w:rsidRDefault="007408AD" w:rsidP="007408AD">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３ポイント</w:t>
            </w:r>
          </w:p>
        </w:tc>
        <w:tc>
          <w:tcPr>
            <w:tcW w:w="2409" w:type="dxa"/>
          </w:tcPr>
          <w:p w14:paraId="05675DF3" w14:textId="77777777" w:rsidR="007408AD" w:rsidRPr="00F34A0E" w:rsidRDefault="007408AD" w:rsidP="007408AD">
            <w:pPr>
              <w:pStyle w:val="a7"/>
              <w:rPr>
                <w:rFonts w:ascii="ＭＳ ゴシック" w:eastAsia="ＭＳ ゴシック" w:hAnsi="ＭＳ ゴシック"/>
                <w:sz w:val="20"/>
                <w:szCs w:val="20"/>
              </w:rPr>
            </w:pPr>
          </w:p>
        </w:tc>
      </w:tr>
      <w:tr w:rsidR="007408AD" w:rsidRPr="00495F04" w14:paraId="04CF5DC7" w14:textId="77777777" w:rsidTr="001E6D1E">
        <w:tc>
          <w:tcPr>
            <w:tcW w:w="3823" w:type="dxa"/>
          </w:tcPr>
          <w:p w14:paraId="3531E208" w14:textId="12949CB1" w:rsidR="007408AD" w:rsidRDefault="00EA6DE7" w:rsidP="007408AD">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６</w:t>
            </w:r>
            <w:r w:rsidR="007408AD" w:rsidRPr="00F34A0E">
              <w:rPr>
                <w:rFonts w:ascii="ＭＳ ゴシック" w:eastAsia="ＭＳ ゴシック" w:hAnsi="ＭＳ ゴシック" w:hint="eastAsia"/>
                <w:sz w:val="20"/>
                <w:szCs w:val="20"/>
              </w:rPr>
              <w:t>．</w:t>
            </w:r>
            <w:r w:rsidR="00377B41">
              <w:rPr>
                <w:rFonts w:ascii="ＭＳ ゴシック" w:eastAsia="ＭＳ ゴシック" w:hAnsi="ＭＳ ゴシック" w:hint="eastAsia"/>
                <w:sz w:val="20"/>
                <w:szCs w:val="20"/>
              </w:rPr>
              <w:t>輸出事業計画（ＧＦＰ</w:t>
            </w:r>
            <w:r w:rsidR="007408AD" w:rsidRPr="00F34A0E">
              <w:rPr>
                <w:rFonts w:ascii="ＭＳ ゴシック" w:eastAsia="ＭＳ ゴシック" w:hAnsi="ＭＳ ゴシック" w:hint="eastAsia"/>
                <w:sz w:val="20"/>
                <w:szCs w:val="20"/>
              </w:rPr>
              <w:t>グローバル産地計画</w:t>
            </w:r>
            <w:r w:rsidR="00377B41">
              <w:rPr>
                <w:rFonts w:ascii="ＭＳ ゴシック" w:eastAsia="ＭＳ ゴシック" w:hAnsi="ＭＳ ゴシック" w:hint="eastAsia"/>
                <w:sz w:val="20"/>
                <w:szCs w:val="20"/>
              </w:rPr>
              <w:t>）</w:t>
            </w:r>
            <w:r w:rsidR="007408AD" w:rsidRPr="00F34A0E">
              <w:rPr>
                <w:rFonts w:ascii="ＭＳ ゴシック" w:eastAsia="ＭＳ ゴシック" w:hAnsi="ＭＳ ゴシック" w:hint="eastAsia"/>
                <w:sz w:val="20"/>
                <w:szCs w:val="20"/>
              </w:rPr>
              <w:t>との連携</w:t>
            </w:r>
          </w:p>
          <w:p w14:paraId="55B91237" w14:textId="06186EEC" w:rsidR="007408AD" w:rsidRPr="00F34A0E" w:rsidRDefault="007408AD" w:rsidP="007408AD">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本要綱第５の２の</w:t>
            </w:r>
            <w:r w:rsidR="00377B41">
              <w:rPr>
                <w:rFonts w:ascii="ＭＳ ゴシック" w:eastAsia="ＭＳ ゴシック" w:hAnsi="ＭＳ ゴシック" w:hint="eastAsia"/>
                <w:sz w:val="20"/>
                <w:szCs w:val="20"/>
              </w:rPr>
              <w:t>輸出事業計画（ＧＦＰ</w:t>
            </w:r>
            <w:r>
              <w:rPr>
                <w:rFonts w:ascii="ＭＳ ゴシック" w:eastAsia="ＭＳ ゴシック" w:hAnsi="ＭＳ ゴシック" w:hint="eastAsia"/>
                <w:sz w:val="20"/>
                <w:szCs w:val="20"/>
              </w:rPr>
              <w:t>グローバル産地計画</w:t>
            </w:r>
            <w:r w:rsidR="00377B41">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において、本事業の活用が位置付けられており、その内容が適切と判断される場合は加算できるものとする。</w:t>
            </w:r>
          </w:p>
        </w:tc>
        <w:tc>
          <w:tcPr>
            <w:tcW w:w="3402" w:type="dxa"/>
          </w:tcPr>
          <w:p w14:paraId="37FCA27F" w14:textId="77777777" w:rsidR="007408AD" w:rsidRPr="00F34A0E" w:rsidRDefault="007408AD" w:rsidP="007408AD">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３ポイント</w:t>
            </w:r>
          </w:p>
        </w:tc>
        <w:tc>
          <w:tcPr>
            <w:tcW w:w="2409" w:type="dxa"/>
          </w:tcPr>
          <w:p w14:paraId="71F2A5CB" w14:textId="006C944B" w:rsidR="007408AD" w:rsidRPr="00F34A0E" w:rsidRDefault="00495F04" w:rsidP="00B84DEA">
            <w:pPr>
              <w:pStyle w:val="a7"/>
              <w:ind w:firstLineChars="100" w:firstLine="200"/>
              <w:rPr>
                <w:rFonts w:ascii="ＭＳ ゴシック" w:eastAsia="ＭＳ ゴシック" w:hAnsi="ＭＳ ゴシック"/>
                <w:sz w:val="20"/>
                <w:szCs w:val="20"/>
              </w:rPr>
            </w:pPr>
            <w:r>
              <w:rPr>
                <w:rFonts w:ascii="ＭＳ ゴシック" w:eastAsia="ＭＳ ゴシック" w:hAnsi="ＭＳ ゴシック" w:hint="eastAsia"/>
                <w:sz w:val="20"/>
                <w:szCs w:val="20"/>
              </w:rPr>
              <w:t>本区分によりポイントを加算した場合、事業開始までに、取組主体のうち１者以上がGFPコミュニティサイトへの登録を行うものとする。</w:t>
            </w:r>
          </w:p>
        </w:tc>
      </w:tr>
      <w:tr w:rsidR="007408AD" w14:paraId="236804AE" w14:textId="77777777" w:rsidTr="001E6D1E">
        <w:tc>
          <w:tcPr>
            <w:tcW w:w="3823" w:type="dxa"/>
          </w:tcPr>
          <w:p w14:paraId="224D46AE" w14:textId="6A4BF67C" w:rsidR="007408AD" w:rsidRDefault="00EA6DE7" w:rsidP="007408AD">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７</w:t>
            </w:r>
            <w:r w:rsidR="007408AD" w:rsidRPr="00F34A0E">
              <w:rPr>
                <w:rFonts w:ascii="ＭＳ ゴシック" w:eastAsia="ＭＳ ゴシック" w:hAnsi="ＭＳ ゴシック" w:hint="eastAsia"/>
                <w:sz w:val="20"/>
                <w:szCs w:val="20"/>
              </w:rPr>
              <w:t>．革新計画との連携</w:t>
            </w:r>
          </w:p>
          <w:p w14:paraId="099D3B36" w14:textId="7F3BD81F" w:rsidR="007408AD" w:rsidRPr="00F34A0E" w:rsidRDefault="007408AD" w:rsidP="007408AD">
            <w:pPr>
              <w:pStyle w:val="a7"/>
              <w:ind w:leftChars="100" w:left="210" w:firstLineChars="100" w:firstLine="200"/>
              <w:rPr>
                <w:rFonts w:ascii="ＭＳ ゴシック" w:eastAsia="ＭＳ ゴシック" w:hAnsi="ＭＳ ゴシック"/>
                <w:sz w:val="20"/>
                <w:szCs w:val="20"/>
              </w:rPr>
            </w:pPr>
            <w:r>
              <w:rPr>
                <w:rFonts w:ascii="ＭＳ ゴシック" w:eastAsia="ＭＳ ゴシック" w:hAnsi="ＭＳ ゴシック" w:hint="eastAsia"/>
                <w:sz w:val="20"/>
                <w:szCs w:val="20"/>
              </w:rPr>
              <w:t>取組主体が、持続的生産強化対策</w:t>
            </w:r>
            <w:r w:rsidRPr="00586E98">
              <w:rPr>
                <w:rFonts w:ascii="ＭＳ ゴシック" w:eastAsia="ＭＳ ゴシック" w:hAnsi="ＭＳ ゴシック"/>
                <w:sz w:val="20"/>
                <w:szCs w:val="20"/>
              </w:rPr>
              <w:t>事業のうち次世代につなぐ営農体系確立支援事業に基づき策定した計画又はスマート農業総合推進対策事業実施要綱（令和</w:t>
            </w:r>
            <w:r>
              <w:rPr>
                <w:rFonts w:ascii="ＭＳ ゴシック" w:eastAsia="ＭＳ ゴシック" w:hAnsi="ＭＳ ゴシック" w:hint="eastAsia"/>
                <w:sz w:val="20"/>
                <w:szCs w:val="20"/>
              </w:rPr>
              <w:t>２</w:t>
            </w:r>
            <w:r w:rsidRPr="00586E98">
              <w:rPr>
                <w:rFonts w:ascii="ＭＳ ゴシック" w:eastAsia="ＭＳ ゴシック" w:hAnsi="ＭＳ ゴシック"/>
                <w:sz w:val="20"/>
                <w:szCs w:val="20"/>
              </w:rPr>
              <w:t>年</w:t>
            </w:r>
            <w:r>
              <w:rPr>
                <w:rFonts w:ascii="ＭＳ ゴシック" w:eastAsia="ＭＳ ゴシック" w:hAnsi="ＭＳ ゴシック" w:hint="eastAsia"/>
                <w:sz w:val="20"/>
                <w:szCs w:val="20"/>
              </w:rPr>
              <w:t>４</w:t>
            </w:r>
            <w:r w:rsidRPr="00586E98">
              <w:rPr>
                <w:rFonts w:ascii="ＭＳ ゴシック" w:eastAsia="ＭＳ ゴシック" w:hAnsi="ＭＳ ゴシック"/>
                <w:sz w:val="20"/>
                <w:szCs w:val="20"/>
              </w:rPr>
              <w:t>月</w:t>
            </w:r>
            <w:r>
              <w:rPr>
                <w:rFonts w:ascii="ＭＳ ゴシック" w:eastAsia="ＭＳ ゴシック" w:hAnsi="ＭＳ ゴシック" w:hint="eastAsia"/>
                <w:sz w:val="20"/>
                <w:szCs w:val="20"/>
              </w:rPr>
              <w:t>１</w:t>
            </w:r>
            <w:r w:rsidRPr="00586E98">
              <w:rPr>
                <w:rFonts w:ascii="ＭＳ ゴシック" w:eastAsia="ＭＳ ゴシック" w:hAnsi="ＭＳ ゴシック"/>
                <w:sz w:val="20"/>
                <w:szCs w:val="20"/>
              </w:rPr>
              <w:t>日付け農会第</w:t>
            </w:r>
            <w:r>
              <w:rPr>
                <w:rFonts w:ascii="ＭＳ ゴシック" w:eastAsia="ＭＳ ゴシック" w:hAnsi="ＭＳ ゴシック" w:hint="eastAsia"/>
                <w:sz w:val="20"/>
                <w:szCs w:val="20"/>
              </w:rPr>
              <w:t>862</w:t>
            </w:r>
            <w:r w:rsidRPr="00586E98">
              <w:rPr>
                <w:rFonts w:ascii="ＭＳ ゴシック" w:eastAsia="ＭＳ ゴシック" w:hAnsi="ＭＳ ゴシック"/>
                <w:sz w:val="20"/>
                <w:szCs w:val="20"/>
              </w:rPr>
              <w:t>号農林水産事務次官依命通知）のうち次世代につなぐ営農体系確立支援事業のうち産地の戦略づくり支援に基づき策定した計画</w:t>
            </w:r>
            <w:r>
              <w:rPr>
                <w:rFonts w:ascii="ＭＳ ゴシック" w:eastAsia="ＭＳ ゴシック" w:hAnsi="ＭＳ ゴシック" w:hint="eastAsia"/>
                <w:sz w:val="20"/>
                <w:szCs w:val="20"/>
              </w:rPr>
              <w:t>を策定している場合若しくは計画に参画している場合は加算できるものとする</w:t>
            </w:r>
            <w:r w:rsidRPr="00586E98">
              <w:rPr>
                <w:rFonts w:ascii="ＭＳ ゴシック" w:eastAsia="ＭＳ ゴシック" w:hAnsi="ＭＳ ゴシック"/>
                <w:sz w:val="20"/>
                <w:szCs w:val="20"/>
              </w:rPr>
              <w:t>。</w:t>
            </w:r>
          </w:p>
        </w:tc>
        <w:tc>
          <w:tcPr>
            <w:tcW w:w="3402" w:type="dxa"/>
          </w:tcPr>
          <w:p w14:paraId="6FF52A5B" w14:textId="77777777" w:rsidR="007408AD" w:rsidRPr="00F34A0E" w:rsidRDefault="007408AD" w:rsidP="007408AD">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３ポイント</w:t>
            </w:r>
          </w:p>
        </w:tc>
        <w:tc>
          <w:tcPr>
            <w:tcW w:w="2409" w:type="dxa"/>
          </w:tcPr>
          <w:p w14:paraId="2B66D78D" w14:textId="77777777" w:rsidR="007408AD" w:rsidRPr="00F34A0E" w:rsidRDefault="007408AD" w:rsidP="007408AD">
            <w:pPr>
              <w:pStyle w:val="a7"/>
              <w:rPr>
                <w:rFonts w:ascii="ＭＳ ゴシック" w:eastAsia="ＭＳ ゴシック" w:hAnsi="ＭＳ ゴシック"/>
                <w:sz w:val="20"/>
                <w:szCs w:val="20"/>
              </w:rPr>
            </w:pPr>
          </w:p>
        </w:tc>
      </w:tr>
      <w:tr w:rsidR="007408AD" w14:paraId="071F7F87" w14:textId="77777777" w:rsidTr="001E6D1E">
        <w:tc>
          <w:tcPr>
            <w:tcW w:w="3823" w:type="dxa"/>
          </w:tcPr>
          <w:p w14:paraId="6888537C" w14:textId="35DF1EBD" w:rsidR="007408AD" w:rsidRDefault="00EA6DE7" w:rsidP="007408AD">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８</w:t>
            </w:r>
            <w:r w:rsidR="007408AD" w:rsidRPr="00F34A0E">
              <w:rPr>
                <w:rFonts w:ascii="ＭＳ ゴシック" w:eastAsia="ＭＳ ゴシック" w:hAnsi="ＭＳ ゴシック" w:hint="eastAsia"/>
                <w:sz w:val="20"/>
                <w:szCs w:val="20"/>
              </w:rPr>
              <w:t>．農福連携の推進</w:t>
            </w:r>
          </w:p>
          <w:p w14:paraId="50F7B8CD" w14:textId="77777777" w:rsidR="007408AD" w:rsidRPr="00F34A0E" w:rsidRDefault="007408AD" w:rsidP="007408AD">
            <w:pPr>
              <w:pStyle w:val="a7"/>
              <w:ind w:leftChars="100" w:left="210" w:firstLineChars="100" w:firstLine="200"/>
              <w:rPr>
                <w:rFonts w:ascii="ＭＳ ゴシック" w:eastAsia="ＭＳ ゴシック" w:hAnsi="ＭＳ ゴシック"/>
                <w:sz w:val="20"/>
                <w:szCs w:val="20"/>
              </w:rPr>
            </w:pPr>
            <w:r>
              <w:rPr>
                <w:rFonts w:ascii="ＭＳ ゴシック" w:eastAsia="ＭＳ ゴシック" w:hAnsi="ＭＳ ゴシック" w:hint="eastAsia"/>
                <w:sz w:val="20"/>
                <w:szCs w:val="20"/>
              </w:rPr>
              <w:t>取組主体が、障害者を１名以上雇用している場合には加算できるものとする。なお、障害者就労施設へ農作業を委託する場合は委託する作業時間</w:t>
            </w:r>
            <w:r>
              <w:rPr>
                <w:rFonts w:ascii="ＭＳ ゴシック" w:eastAsia="ＭＳ ゴシック" w:hAnsi="ＭＳ ゴシック" w:hint="eastAsia"/>
                <w:sz w:val="20"/>
                <w:szCs w:val="20"/>
              </w:rPr>
              <w:lastRenderedPageBreak/>
              <w:t>が年間延べ960時間につき、１名の障害者雇用とみなすことができるものとする。</w:t>
            </w:r>
          </w:p>
        </w:tc>
        <w:tc>
          <w:tcPr>
            <w:tcW w:w="3402" w:type="dxa"/>
          </w:tcPr>
          <w:p w14:paraId="4A797ADF" w14:textId="77777777" w:rsidR="007408AD" w:rsidRPr="00F34A0E" w:rsidRDefault="007408AD" w:rsidP="007408AD">
            <w:pPr>
              <w:pStyle w:val="a7"/>
              <w:ind w:firstLineChars="100" w:firstLine="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lastRenderedPageBreak/>
              <w:t>３ポイント</w:t>
            </w:r>
          </w:p>
        </w:tc>
        <w:tc>
          <w:tcPr>
            <w:tcW w:w="2409" w:type="dxa"/>
          </w:tcPr>
          <w:p w14:paraId="316B9428" w14:textId="77777777" w:rsidR="007408AD" w:rsidRPr="00F34A0E" w:rsidRDefault="007408AD" w:rsidP="007408AD">
            <w:pPr>
              <w:pStyle w:val="a7"/>
              <w:rPr>
                <w:rFonts w:ascii="ＭＳ ゴシック" w:eastAsia="ＭＳ ゴシック" w:hAnsi="ＭＳ ゴシック"/>
                <w:sz w:val="20"/>
                <w:szCs w:val="20"/>
              </w:rPr>
            </w:pPr>
          </w:p>
        </w:tc>
      </w:tr>
    </w:tbl>
    <w:p w14:paraId="5E6C0BF9" w14:textId="77777777" w:rsidR="007408AD" w:rsidRDefault="007408AD" w:rsidP="001546C1">
      <w:pPr>
        <w:pStyle w:val="a7"/>
        <w:rPr>
          <w:rFonts w:ascii="ＭＳ ゴシック" w:eastAsia="ＭＳ ゴシック" w:hAnsi="ＭＳ ゴシック"/>
          <w:sz w:val="24"/>
          <w:szCs w:val="24"/>
        </w:rPr>
      </w:pPr>
    </w:p>
    <w:p w14:paraId="7214368E" w14:textId="77777777" w:rsidR="007408AD" w:rsidRDefault="007408AD">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0C7DE365" w14:textId="77777777" w:rsidR="007408AD" w:rsidRDefault="007408AD" w:rsidP="00586E98">
      <w:pPr>
        <w:pStyle w:val="a7"/>
        <w:rPr>
          <w:rFonts w:ascii="ＭＳ ゴシック" w:eastAsia="ＭＳ ゴシック" w:hAnsi="ＭＳ ゴシック"/>
          <w:sz w:val="24"/>
          <w:szCs w:val="24"/>
        </w:rPr>
      </w:pPr>
    </w:p>
    <w:p w14:paraId="323FBDD9" w14:textId="77777777" w:rsidR="007408AD" w:rsidRDefault="007408AD" w:rsidP="00586E98">
      <w:pPr>
        <w:pStyle w:val="a7"/>
        <w:rPr>
          <w:rFonts w:ascii="ＭＳ ゴシック" w:eastAsia="ＭＳ ゴシック" w:hAnsi="ＭＳ ゴシック"/>
          <w:sz w:val="24"/>
          <w:szCs w:val="24"/>
        </w:rPr>
      </w:pPr>
    </w:p>
    <w:p w14:paraId="5262EBF2" w14:textId="77777777" w:rsidR="00586E98" w:rsidRDefault="00586E98" w:rsidP="00586E98">
      <w:pPr>
        <w:pStyle w:val="a7"/>
        <w:rPr>
          <w:rFonts w:ascii="ＭＳ ゴシック" w:eastAsia="ＭＳ ゴシック" w:hAnsi="ＭＳ ゴシック"/>
          <w:sz w:val="24"/>
          <w:szCs w:val="24"/>
        </w:rPr>
      </w:pPr>
      <w:r>
        <w:rPr>
          <w:rFonts w:ascii="ＭＳ ゴシック" w:eastAsia="ＭＳ ゴシック" w:hAnsi="ＭＳ ゴシック" w:hint="eastAsia"/>
          <w:sz w:val="24"/>
          <w:szCs w:val="24"/>
        </w:rPr>
        <w:t>２．園芸作物転換強化事業の採択基準</w:t>
      </w:r>
    </w:p>
    <w:tbl>
      <w:tblPr>
        <w:tblStyle w:val="a8"/>
        <w:tblW w:w="9634" w:type="dxa"/>
        <w:tblLook w:val="04A0" w:firstRow="1" w:lastRow="0" w:firstColumn="1" w:lastColumn="0" w:noHBand="0" w:noVBand="1"/>
      </w:tblPr>
      <w:tblGrid>
        <w:gridCol w:w="3823"/>
        <w:gridCol w:w="3402"/>
        <w:gridCol w:w="2409"/>
      </w:tblGrid>
      <w:tr w:rsidR="00586E98" w14:paraId="124C7F98" w14:textId="77777777" w:rsidTr="00C274B9">
        <w:tc>
          <w:tcPr>
            <w:tcW w:w="3823" w:type="dxa"/>
          </w:tcPr>
          <w:p w14:paraId="38029302" w14:textId="77777777" w:rsidR="00586E98" w:rsidRPr="00F34A0E" w:rsidRDefault="00586E98" w:rsidP="00C274B9">
            <w:pPr>
              <w:pStyle w:val="a7"/>
              <w:jc w:val="center"/>
              <w:rPr>
                <w:rFonts w:ascii="ＭＳ ゴシック" w:eastAsia="ＭＳ ゴシック" w:hAnsi="ＭＳ ゴシック"/>
                <w:szCs w:val="21"/>
              </w:rPr>
            </w:pPr>
            <w:r w:rsidRPr="00F34A0E">
              <w:rPr>
                <w:rFonts w:ascii="ＭＳ ゴシック" w:eastAsia="ＭＳ ゴシック" w:hAnsi="ＭＳ ゴシック" w:hint="eastAsia"/>
                <w:szCs w:val="21"/>
              </w:rPr>
              <w:t>区</w:t>
            </w:r>
            <w:r>
              <w:rPr>
                <w:rFonts w:ascii="ＭＳ ゴシック" w:eastAsia="ＭＳ ゴシック" w:hAnsi="ＭＳ ゴシック" w:hint="eastAsia"/>
                <w:szCs w:val="21"/>
              </w:rPr>
              <w:t xml:space="preserve">　</w:t>
            </w:r>
            <w:r w:rsidRPr="00F34A0E">
              <w:rPr>
                <w:rFonts w:ascii="ＭＳ ゴシック" w:eastAsia="ＭＳ ゴシック" w:hAnsi="ＭＳ ゴシック" w:hint="eastAsia"/>
                <w:szCs w:val="21"/>
              </w:rPr>
              <w:t>分</w:t>
            </w:r>
          </w:p>
        </w:tc>
        <w:tc>
          <w:tcPr>
            <w:tcW w:w="3402" w:type="dxa"/>
          </w:tcPr>
          <w:p w14:paraId="55CE8360" w14:textId="77777777" w:rsidR="00586E98" w:rsidRPr="00F34A0E" w:rsidRDefault="00586E98" w:rsidP="00C274B9">
            <w:pPr>
              <w:pStyle w:val="a7"/>
              <w:jc w:val="center"/>
              <w:rPr>
                <w:rFonts w:ascii="ＭＳ ゴシック" w:eastAsia="ＭＳ ゴシック" w:hAnsi="ＭＳ ゴシック"/>
                <w:szCs w:val="21"/>
              </w:rPr>
            </w:pPr>
            <w:r w:rsidRPr="00F34A0E">
              <w:rPr>
                <w:rFonts w:ascii="ＭＳ ゴシック" w:eastAsia="ＭＳ ゴシック" w:hAnsi="ＭＳ ゴシック" w:hint="eastAsia"/>
                <w:szCs w:val="21"/>
              </w:rPr>
              <w:t>指</w:t>
            </w:r>
            <w:r>
              <w:rPr>
                <w:rFonts w:ascii="ＭＳ ゴシック" w:eastAsia="ＭＳ ゴシック" w:hAnsi="ＭＳ ゴシック" w:hint="eastAsia"/>
                <w:szCs w:val="21"/>
              </w:rPr>
              <w:t xml:space="preserve">　</w:t>
            </w:r>
            <w:r w:rsidRPr="00F34A0E">
              <w:rPr>
                <w:rFonts w:ascii="ＭＳ ゴシック" w:eastAsia="ＭＳ ゴシック" w:hAnsi="ＭＳ ゴシック" w:hint="eastAsia"/>
                <w:szCs w:val="21"/>
              </w:rPr>
              <w:t>標</w:t>
            </w:r>
          </w:p>
        </w:tc>
        <w:tc>
          <w:tcPr>
            <w:tcW w:w="2409" w:type="dxa"/>
          </w:tcPr>
          <w:p w14:paraId="6E92D6EF" w14:textId="77777777" w:rsidR="00586E98" w:rsidRPr="00F34A0E" w:rsidRDefault="00586E98" w:rsidP="00C274B9">
            <w:pPr>
              <w:pStyle w:val="a7"/>
              <w:jc w:val="center"/>
              <w:rPr>
                <w:rFonts w:ascii="ＭＳ ゴシック" w:eastAsia="ＭＳ ゴシック" w:hAnsi="ＭＳ ゴシック"/>
                <w:szCs w:val="21"/>
              </w:rPr>
            </w:pPr>
            <w:r w:rsidRPr="00F34A0E">
              <w:rPr>
                <w:rFonts w:ascii="ＭＳ ゴシック" w:eastAsia="ＭＳ ゴシック" w:hAnsi="ＭＳ ゴシック" w:hint="eastAsia"/>
                <w:szCs w:val="21"/>
              </w:rPr>
              <w:t>備</w:t>
            </w:r>
            <w:r>
              <w:rPr>
                <w:rFonts w:ascii="ＭＳ ゴシック" w:eastAsia="ＭＳ ゴシック" w:hAnsi="ＭＳ ゴシック" w:hint="eastAsia"/>
                <w:szCs w:val="21"/>
              </w:rPr>
              <w:t xml:space="preserve">　</w:t>
            </w:r>
            <w:r w:rsidRPr="00F34A0E">
              <w:rPr>
                <w:rFonts w:ascii="ＭＳ ゴシック" w:eastAsia="ＭＳ ゴシック" w:hAnsi="ＭＳ ゴシック" w:hint="eastAsia"/>
                <w:szCs w:val="21"/>
              </w:rPr>
              <w:t>考</w:t>
            </w:r>
          </w:p>
        </w:tc>
      </w:tr>
      <w:tr w:rsidR="00586E98" w14:paraId="47A83CAC" w14:textId="77777777" w:rsidTr="00C274B9">
        <w:tc>
          <w:tcPr>
            <w:tcW w:w="3823" w:type="dxa"/>
          </w:tcPr>
          <w:p w14:paraId="1BC7ABEF" w14:textId="77777777"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１．成果目標の産地規模</w:t>
            </w:r>
          </w:p>
          <w:p w14:paraId="561BAEC3" w14:textId="77777777" w:rsidR="00586E98" w:rsidRPr="00F34A0E" w:rsidRDefault="00586E98" w:rsidP="00C274B9">
            <w:pPr>
              <w:pStyle w:val="a7"/>
              <w:ind w:left="220" w:hangingChars="110" w:hanging="22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当該水田地帯において、水稲等から新たに園芸作物に作付け転換する面積</w:t>
            </w:r>
            <w:r w:rsidR="009537F5">
              <w:rPr>
                <w:rFonts w:ascii="ＭＳ ゴシック" w:eastAsia="ＭＳ ゴシック" w:hAnsi="ＭＳ ゴシック" w:hint="eastAsia"/>
                <w:sz w:val="20"/>
                <w:szCs w:val="20"/>
              </w:rPr>
              <w:t>の</w:t>
            </w:r>
            <w:r w:rsidRPr="00F34A0E">
              <w:rPr>
                <w:rFonts w:ascii="ＭＳ ゴシック" w:eastAsia="ＭＳ ゴシック" w:hAnsi="ＭＳ ゴシック" w:hint="eastAsia"/>
                <w:sz w:val="20"/>
                <w:szCs w:val="20"/>
              </w:rPr>
              <w:t>規模で評価を行うものとする。</w:t>
            </w:r>
          </w:p>
        </w:tc>
        <w:tc>
          <w:tcPr>
            <w:tcW w:w="3402" w:type="dxa"/>
          </w:tcPr>
          <w:p w14:paraId="7F0C5EDB" w14:textId="77777777" w:rsidR="00586E98"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①</w:t>
            </w:r>
            <w:r>
              <w:rPr>
                <w:rFonts w:ascii="ＭＳ ゴシック" w:eastAsia="ＭＳ ゴシック" w:hAnsi="ＭＳ ゴシック" w:hint="eastAsia"/>
                <w:sz w:val="20"/>
                <w:szCs w:val="20"/>
              </w:rPr>
              <w:t xml:space="preserve">　</w:t>
            </w:r>
            <w:r w:rsidRPr="00F34A0E">
              <w:rPr>
                <w:rFonts w:ascii="ＭＳ ゴシック" w:eastAsia="ＭＳ ゴシック" w:hAnsi="ＭＳ ゴシック" w:hint="eastAsia"/>
                <w:sz w:val="20"/>
                <w:szCs w:val="20"/>
              </w:rPr>
              <w:t>露地野菜又は果樹の合計面積</w:t>
            </w:r>
          </w:p>
          <w:p w14:paraId="189FE69B" w14:textId="77777777"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・２h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未満・・・１ポイント</w:t>
            </w:r>
          </w:p>
          <w:p w14:paraId="495E8347" w14:textId="77777777"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・２h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以上・・・２ポイント</w:t>
            </w:r>
          </w:p>
          <w:p w14:paraId="49DF12C2" w14:textId="77777777"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・５h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以上・・・３ポイント</w:t>
            </w:r>
          </w:p>
          <w:p w14:paraId="0DDF7FC3" w14:textId="77777777"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・10</w:t>
            </w:r>
            <w:r>
              <w:rPr>
                <w:rFonts w:ascii="ＭＳ ゴシック" w:eastAsia="ＭＳ ゴシック" w:hAnsi="ＭＳ ゴシック"/>
                <w:sz w:val="20"/>
                <w:szCs w:val="20"/>
              </w:rPr>
              <w:t>ha</w:t>
            </w:r>
            <w:r>
              <w:rPr>
                <w:rFonts w:ascii="ＭＳ ゴシック" w:eastAsia="ＭＳ ゴシック" w:hAnsi="ＭＳ ゴシック" w:hint="eastAsia"/>
                <w:sz w:val="20"/>
                <w:szCs w:val="20"/>
              </w:rPr>
              <w:t>以上・・・５ポイント</w:t>
            </w:r>
          </w:p>
          <w:p w14:paraId="523502CD" w14:textId="77777777"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・15h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以上・・・７ポイント</w:t>
            </w:r>
          </w:p>
          <w:p w14:paraId="56B95DB2" w14:textId="77777777"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・20</w:t>
            </w:r>
            <w:r>
              <w:rPr>
                <w:rFonts w:ascii="ＭＳ ゴシック" w:eastAsia="ＭＳ ゴシック" w:hAnsi="ＭＳ ゴシック"/>
                <w:sz w:val="20"/>
                <w:szCs w:val="20"/>
              </w:rPr>
              <w:t>ha</w:t>
            </w:r>
            <w:r>
              <w:rPr>
                <w:rFonts w:ascii="ＭＳ ゴシック" w:eastAsia="ＭＳ ゴシック" w:hAnsi="ＭＳ ゴシック" w:hint="eastAsia"/>
                <w:sz w:val="20"/>
                <w:szCs w:val="20"/>
              </w:rPr>
              <w:t>以上・・・10ポイント</w:t>
            </w:r>
          </w:p>
          <w:p w14:paraId="204C4CBC" w14:textId="77777777" w:rsidR="00586E98" w:rsidRDefault="00586E98" w:rsidP="00C274B9">
            <w:pPr>
              <w:pStyle w:val="a7"/>
              <w:rPr>
                <w:rFonts w:ascii="ＭＳ ゴシック" w:eastAsia="ＭＳ ゴシック" w:hAnsi="ＭＳ ゴシック"/>
                <w:sz w:val="20"/>
                <w:szCs w:val="20"/>
              </w:rPr>
            </w:pPr>
          </w:p>
          <w:p w14:paraId="2A287E52" w14:textId="77777777"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②　施設野菜又は花きの合計面積</w:t>
            </w:r>
          </w:p>
          <w:p w14:paraId="6E82E834" w14:textId="77777777" w:rsidR="00586E98" w:rsidRPr="00073607" w:rsidRDefault="00586E98" w:rsidP="00C274B9">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１</w:t>
            </w:r>
            <w:r w:rsidRPr="00073607">
              <w:rPr>
                <w:rFonts w:ascii="ＭＳ ゴシック" w:eastAsia="ＭＳ ゴシック" w:hAnsi="ＭＳ ゴシック"/>
                <w:sz w:val="20"/>
                <w:szCs w:val="20"/>
              </w:rPr>
              <w:t>ha未満・・・１ポイント</w:t>
            </w:r>
          </w:p>
          <w:p w14:paraId="2F12F99E" w14:textId="77777777" w:rsidR="00586E98" w:rsidRPr="00073607" w:rsidRDefault="00586E98" w:rsidP="00C274B9">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１</w:t>
            </w:r>
            <w:r w:rsidRPr="00073607">
              <w:rPr>
                <w:rFonts w:ascii="ＭＳ ゴシック" w:eastAsia="ＭＳ ゴシック" w:hAnsi="ＭＳ ゴシック"/>
                <w:sz w:val="20"/>
                <w:szCs w:val="20"/>
              </w:rPr>
              <w:t>ha以上・・・２ポイント</w:t>
            </w:r>
          </w:p>
          <w:p w14:paraId="05FEFD71" w14:textId="77777777" w:rsidR="00586E98" w:rsidRPr="00073607" w:rsidRDefault="00586E98" w:rsidP="00C274B9">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２</w:t>
            </w:r>
            <w:r w:rsidRPr="00073607">
              <w:rPr>
                <w:rFonts w:ascii="ＭＳ ゴシック" w:eastAsia="ＭＳ ゴシック" w:hAnsi="ＭＳ ゴシック"/>
                <w:sz w:val="20"/>
                <w:szCs w:val="20"/>
              </w:rPr>
              <w:t>ha以上・・・３ポイント</w:t>
            </w:r>
          </w:p>
          <w:p w14:paraId="224D7FC4" w14:textId="77777777" w:rsidR="00586E98" w:rsidRPr="00073607" w:rsidRDefault="00586E98" w:rsidP="00C274B9">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４</w:t>
            </w:r>
            <w:r w:rsidRPr="00073607">
              <w:rPr>
                <w:rFonts w:ascii="ＭＳ ゴシック" w:eastAsia="ＭＳ ゴシック" w:hAnsi="ＭＳ ゴシック"/>
                <w:sz w:val="20"/>
                <w:szCs w:val="20"/>
              </w:rPr>
              <w:t>ha以上・・・５ポイント</w:t>
            </w:r>
          </w:p>
          <w:p w14:paraId="122B4006" w14:textId="77777777" w:rsidR="00586E98" w:rsidRPr="00073607" w:rsidRDefault="00586E98" w:rsidP="00C274B9">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６</w:t>
            </w:r>
            <w:r w:rsidRPr="00073607">
              <w:rPr>
                <w:rFonts w:ascii="ＭＳ ゴシック" w:eastAsia="ＭＳ ゴシック" w:hAnsi="ＭＳ ゴシック"/>
                <w:sz w:val="20"/>
                <w:szCs w:val="20"/>
              </w:rPr>
              <w:t>ha以上・・・７ポイント</w:t>
            </w:r>
          </w:p>
          <w:p w14:paraId="2043D40A" w14:textId="77777777" w:rsidR="00586E98" w:rsidRPr="00F34A0E" w:rsidRDefault="00586E98" w:rsidP="00C274B9">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８</w:t>
            </w:r>
            <w:r w:rsidRPr="00073607">
              <w:rPr>
                <w:rFonts w:ascii="ＭＳ ゴシック" w:eastAsia="ＭＳ ゴシック" w:hAnsi="ＭＳ ゴシック"/>
                <w:sz w:val="20"/>
                <w:szCs w:val="20"/>
              </w:rPr>
              <w:t>ha以上・・・10ポイント</w:t>
            </w:r>
          </w:p>
        </w:tc>
        <w:tc>
          <w:tcPr>
            <w:tcW w:w="2409" w:type="dxa"/>
          </w:tcPr>
          <w:p w14:paraId="652A3D67" w14:textId="77777777"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左記①及び②の双方のポイントが付与される場合は、</w:t>
            </w:r>
            <w:r>
              <w:rPr>
                <w:rFonts w:ascii="ＭＳ ゴシック" w:eastAsia="ＭＳ ゴシック" w:hAnsi="ＭＳ ゴシック" w:hint="eastAsia"/>
                <w:sz w:val="20"/>
                <w:szCs w:val="20"/>
              </w:rPr>
              <w:t>それら</w:t>
            </w:r>
            <w:r w:rsidRPr="00F34A0E">
              <w:rPr>
                <w:rFonts w:ascii="ＭＳ ゴシック" w:eastAsia="ＭＳ ゴシック" w:hAnsi="ＭＳ ゴシック" w:hint="eastAsia"/>
                <w:sz w:val="20"/>
                <w:szCs w:val="20"/>
              </w:rPr>
              <w:t>を合計することとする。</w:t>
            </w:r>
          </w:p>
          <w:p w14:paraId="208273FC" w14:textId="77777777"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ただし、最大ポイントは10ポイントとする。</w:t>
            </w:r>
          </w:p>
        </w:tc>
      </w:tr>
      <w:tr w:rsidR="00807BF6" w14:paraId="5E5F95B0" w14:textId="77777777" w:rsidTr="00C274B9">
        <w:tc>
          <w:tcPr>
            <w:tcW w:w="3823" w:type="dxa"/>
          </w:tcPr>
          <w:p w14:paraId="1C2C802F" w14:textId="77777777" w:rsidR="00807BF6" w:rsidRDefault="00807BF6" w:rsidP="00807BF6">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２．主食用水稲からの転換面積規模</w:t>
            </w:r>
          </w:p>
          <w:p w14:paraId="723E3B8D" w14:textId="77777777" w:rsidR="00807BF6" w:rsidRDefault="00807BF6" w:rsidP="00807BF6">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事業開始年度の前年度において主食用水稲を作付した面積から新たに園芸作物に作付転換する面積の規模で評価を行うものとする。</w:t>
            </w:r>
          </w:p>
        </w:tc>
        <w:tc>
          <w:tcPr>
            <w:tcW w:w="3402" w:type="dxa"/>
          </w:tcPr>
          <w:p w14:paraId="587F7E11" w14:textId="77777777" w:rsidR="00807BF6" w:rsidRDefault="00807BF6" w:rsidP="00807BF6">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・１h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以上・・・１ポイント</w:t>
            </w:r>
          </w:p>
          <w:p w14:paraId="2E14371B" w14:textId="77777777" w:rsidR="00807BF6" w:rsidRDefault="00807BF6" w:rsidP="00807BF6">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・３h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以上・・・２ポイント</w:t>
            </w:r>
          </w:p>
          <w:p w14:paraId="5892D3FC" w14:textId="77777777" w:rsidR="00807BF6" w:rsidRPr="00F34A0E" w:rsidRDefault="00807BF6" w:rsidP="00807BF6">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・５h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以上・・・３ポイント</w:t>
            </w:r>
          </w:p>
        </w:tc>
        <w:tc>
          <w:tcPr>
            <w:tcW w:w="2409" w:type="dxa"/>
          </w:tcPr>
          <w:p w14:paraId="13DB47D6" w14:textId="77777777" w:rsidR="00807BF6" w:rsidRPr="00F34A0E" w:rsidRDefault="00807BF6" w:rsidP="00807BF6">
            <w:pPr>
              <w:pStyle w:val="a7"/>
              <w:rPr>
                <w:rFonts w:ascii="ＭＳ ゴシック" w:eastAsia="ＭＳ ゴシック" w:hAnsi="ＭＳ ゴシック"/>
                <w:sz w:val="20"/>
                <w:szCs w:val="20"/>
              </w:rPr>
            </w:pPr>
          </w:p>
        </w:tc>
      </w:tr>
      <w:tr w:rsidR="00586E98" w14:paraId="47C93EE2" w14:textId="77777777" w:rsidTr="00C274B9">
        <w:tc>
          <w:tcPr>
            <w:tcW w:w="3823" w:type="dxa"/>
          </w:tcPr>
          <w:p w14:paraId="13FE5C94" w14:textId="77777777" w:rsidR="00586E98" w:rsidRPr="00F34A0E" w:rsidRDefault="00807BF6"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３</w:t>
            </w:r>
            <w:r w:rsidR="00586E98" w:rsidRPr="00F34A0E">
              <w:rPr>
                <w:rFonts w:ascii="ＭＳ ゴシック" w:eastAsia="ＭＳ ゴシック" w:hAnsi="ＭＳ ゴシック" w:hint="eastAsia"/>
                <w:sz w:val="20"/>
                <w:szCs w:val="20"/>
              </w:rPr>
              <w:t>．契約取引の割合</w:t>
            </w:r>
          </w:p>
          <w:p w14:paraId="203252DD" w14:textId="77777777" w:rsidR="00586E98" w:rsidRPr="00F34A0E" w:rsidRDefault="00586E98" w:rsidP="00C274B9">
            <w:pPr>
              <w:pStyle w:val="a7"/>
              <w:ind w:left="200" w:hangingChars="100" w:hanging="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当該目標で設定する面積の</w:t>
            </w:r>
            <w:r w:rsidR="00BB721F">
              <w:rPr>
                <w:rFonts w:ascii="ＭＳ ゴシック" w:eastAsia="ＭＳ ゴシック" w:hAnsi="ＭＳ ゴシック" w:hint="eastAsia"/>
                <w:sz w:val="20"/>
                <w:szCs w:val="20"/>
              </w:rPr>
              <w:t>3</w:t>
            </w:r>
            <w:r w:rsidRPr="00F34A0E">
              <w:rPr>
                <w:rFonts w:ascii="ＭＳ ゴシック" w:eastAsia="ＭＳ ゴシック" w:hAnsi="ＭＳ ゴシック" w:hint="eastAsia"/>
                <w:sz w:val="20"/>
                <w:szCs w:val="20"/>
              </w:rPr>
              <w:t>0％以上が、実需者との契約取引に基づく生産を行うものとする。</w:t>
            </w:r>
          </w:p>
        </w:tc>
        <w:tc>
          <w:tcPr>
            <w:tcW w:w="3402" w:type="dxa"/>
          </w:tcPr>
          <w:p w14:paraId="45A1AB7F" w14:textId="77777777"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・30％以上・・・５ポイント</w:t>
            </w:r>
          </w:p>
          <w:p w14:paraId="663CFE5A" w14:textId="77777777"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・40％以上・・・６ポイント</w:t>
            </w:r>
          </w:p>
          <w:p w14:paraId="4CF6AD05" w14:textId="77777777"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・50％以上・・・７ポイント</w:t>
            </w:r>
          </w:p>
        </w:tc>
        <w:tc>
          <w:tcPr>
            <w:tcW w:w="2409" w:type="dxa"/>
          </w:tcPr>
          <w:p w14:paraId="2E5868FE" w14:textId="77777777"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・生産者が実需者を兼ねる場合は、その</w:t>
            </w:r>
            <w:r w:rsidR="000D6845">
              <w:rPr>
                <w:rFonts w:ascii="ＭＳ ゴシック" w:eastAsia="ＭＳ ゴシック" w:hAnsi="ＭＳ ゴシック" w:hint="eastAsia"/>
                <w:sz w:val="20"/>
                <w:szCs w:val="20"/>
              </w:rPr>
              <w:t>ほか</w:t>
            </w:r>
            <w:r>
              <w:rPr>
                <w:rFonts w:ascii="ＭＳ ゴシック" w:eastAsia="ＭＳ ゴシック" w:hAnsi="ＭＳ ゴシック" w:hint="eastAsia"/>
                <w:sz w:val="20"/>
                <w:szCs w:val="20"/>
              </w:rPr>
              <w:t>の実需者との契約割合が30％以上であること。</w:t>
            </w:r>
          </w:p>
          <w:p w14:paraId="10C09964" w14:textId="77777777" w:rsidR="00586E98" w:rsidRPr="00F34A0E"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・複数の品目で取り組む場合は、合計面積の契約割合が30％以上であること。</w:t>
            </w:r>
          </w:p>
        </w:tc>
      </w:tr>
      <w:tr w:rsidR="00586E98" w:rsidRPr="007408AD" w14:paraId="5BAD4A1B" w14:textId="77777777" w:rsidTr="00C274B9">
        <w:tc>
          <w:tcPr>
            <w:tcW w:w="3823" w:type="dxa"/>
          </w:tcPr>
          <w:p w14:paraId="0E7E4EBA" w14:textId="77777777" w:rsidR="00586E98" w:rsidRPr="00F34A0E" w:rsidRDefault="00807BF6"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４</w:t>
            </w:r>
            <w:r w:rsidR="00586E98" w:rsidRPr="00F34A0E">
              <w:rPr>
                <w:rFonts w:ascii="ＭＳ ゴシック" w:eastAsia="ＭＳ ゴシック" w:hAnsi="ＭＳ ゴシック" w:hint="eastAsia"/>
                <w:sz w:val="20"/>
                <w:szCs w:val="20"/>
              </w:rPr>
              <w:t>．取組効果加算</w:t>
            </w:r>
          </w:p>
          <w:p w14:paraId="1E9EFB42" w14:textId="233CF174" w:rsidR="00586E98" w:rsidRPr="00F34A0E" w:rsidRDefault="00586E98" w:rsidP="00C274B9">
            <w:pPr>
              <w:pStyle w:val="a7"/>
              <w:ind w:left="200" w:hangingChars="100" w:hanging="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w:t>
            </w:r>
            <w:r w:rsidR="00EA6DE7">
              <w:rPr>
                <w:rFonts w:ascii="ＭＳ ゴシック" w:eastAsia="ＭＳ ゴシック" w:hAnsi="ＭＳ ゴシック" w:hint="eastAsia"/>
                <w:sz w:val="20"/>
                <w:szCs w:val="20"/>
              </w:rPr>
              <w:t>事業</w:t>
            </w:r>
            <w:r w:rsidR="00964AC8">
              <w:rPr>
                <w:rFonts w:ascii="ＭＳ ゴシック" w:eastAsia="ＭＳ ゴシック" w:hAnsi="ＭＳ ゴシック" w:hint="eastAsia"/>
                <w:sz w:val="20"/>
                <w:szCs w:val="20"/>
              </w:rPr>
              <w:t>実施</w:t>
            </w:r>
            <w:r w:rsidR="00EA6DE7">
              <w:rPr>
                <w:rFonts w:ascii="ＭＳ ゴシック" w:eastAsia="ＭＳ ゴシック" w:hAnsi="ＭＳ ゴシック" w:hint="eastAsia"/>
                <w:sz w:val="20"/>
                <w:szCs w:val="20"/>
              </w:rPr>
              <w:t>年度の前年度の</w:t>
            </w:r>
            <w:r w:rsidRPr="00F34A0E">
              <w:rPr>
                <w:rFonts w:ascii="ＭＳ ゴシック" w:eastAsia="ＭＳ ゴシック" w:hAnsi="ＭＳ ゴシック" w:hint="eastAsia"/>
                <w:sz w:val="20"/>
                <w:szCs w:val="20"/>
              </w:rPr>
              <w:t>園芸作物転換</w:t>
            </w:r>
            <w:r w:rsidR="00EA6DE7">
              <w:rPr>
                <w:rFonts w:ascii="ＭＳ ゴシック" w:eastAsia="ＭＳ ゴシック" w:hAnsi="ＭＳ ゴシック" w:hint="eastAsia"/>
                <w:sz w:val="20"/>
                <w:szCs w:val="20"/>
              </w:rPr>
              <w:t>強化</w:t>
            </w:r>
            <w:r w:rsidRPr="00F34A0E">
              <w:rPr>
                <w:rFonts w:ascii="ＭＳ ゴシック" w:eastAsia="ＭＳ ゴシック" w:hAnsi="ＭＳ ゴシック" w:hint="eastAsia"/>
                <w:sz w:val="20"/>
                <w:szCs w:val="20"/>
              </w:rPr>
              <w:t>事業の取組主体</w:t>
            </w:r>
            <w:r w:rsidR="00EA6DE7">
              <w:rPr>
                <w:rFonts w:ascii="ＭＳ ゴシック" w:eastAsia="ＭＳ ゴシック" w:hAnsi="ＭＳ ゴシック" w:hint="eastAsia"/>
                <w:sz w:val="20"/>
                <w:szCs w:val="20"/>
              </w:rPr>
              <w:t>又は園芸作物導入促進事業の取組主体を含む協議会</w:t>
            </w:r>
            <w:r w:rsidRPr="00F34A0E">
              <w:rPr>
                <w:rFonts w:ascii="ＭＳ ゴシック" w:eastAsia="ＭＳ ゴシック" w:hAnsi="ＭＳ ゴシック" w:hint="eastAsia"/>
                <w:sz w:val="20"/>
                <w:szCs w:val="20"/>
              </w:rPr>
              <w:lastRenderedPageBreak/>
              <w:t>が、本事業を実施する場合は加算できるものとする。</w:t>
            </w:r>
          </w:p>
        </w:tc>
        <w:tc>
          <w:tcPr>
            <w:tcW w:w="3402" w:type="dxa"/>
          </w:tcPr>
          <w:p w14:paraId="5419C39B" w14:textId="77777777"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lastRenderedPageBreak/>
              <w:t xml:space="preserve">　３ポイント</w:t>
            </w:r>
          </w:p>
        </w:tc>
        <w:tc>
          <w:tcPr>
            <w:tcW w:w="2409" w:type="dxa"/>
          </w:tcPr>
          <w:p w14:paraId="7B71E6B9" w14:textId="0AEE7824" w:rsidR="00586E98" w:rsidRPr="00F34A0E" w:rsidRDefault="00586E98" w:rsidP="00C274B9">
            <w:pPr>
              <w:pStyle w:val="a7"/>
              <w:rPr>
                <w:rFonts w:ascii="ＭＳ ゴシック" w:eastAsia="ＭＳ ゴシック" w:hAnsi="ＭＳ ゴシック"/>
                <w:sz w:val="20"/>
                <w:szCs w:val="20"/>
              </w:rPr>
            </w:pPr>
          </w:p>
        </w:tc>
      </w:tr>
      <w:tr w:rsidR="00586E98" w14:paraId="46A299F7" w14:textId="77777777" w:rsidTr="00C274B9">
        <w:tc>
          <w:tcPr>
            <w:tcW w:w="3823" w:type="dxa"/>
          </w:tcPr>
          <w:p w14:paraId="2200D43D" w14:textId="77777777" w:rsidR="00586E98" w:rsidRPr="00F34A0E" w:rsidRDefault="00807BF6"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５</w:t>
            </w:r>
            <w:r w:rsidR="00586E98" w:rsidRPr="00F34A0E">
              <w:rPr>
                <w:rFonts w:ascii="ＭＳ ゴシック" w:eastAsia="ＭＳ ゴシック" w:hAnsi="ＭＳ ゴシック" w:hint="eastAsia"/>
                <w:sz w:val="20"/>
                <w:szCs w:val="20"/>
              </w:rPr>
              <w:t>．都道府県加算</w:t>
            </w:r>
          </w:p>
          <w:p w14:paraId="14DAE741" w14:textId="77777777" w:rsidR="00586E98" w:rsidRPr="00F34A0E" w:rsidRDefault="00586E98" w:rsidP="00C274B9">
            <w:pPr>
              <w:pStyle w:val="a7"/>
              <w:ind w:left="200" w:hangingChars="100" w:hanging="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取組主体が策定する</w:t>
            </w:r>
            <w:r>
              <w:rPr>
                <w:rFonts w:ascii="ＭＳ ゴシック" w:eastAsia="ＭＳ ゴシック" w:hAnsi="ＭＳ ゴシック" w:hint="eastAsia"/>
                <w:sz w:val="20"/>
                <w:szCs w:val="20"/>
              </w:rPr>
              <w:t>産地転換強化事業</w:t>
            </w:r>
            <w:r w:rsidRPr="00F34A0E">
              <w:rPr>
                <w:rFonts w:ascii="ＭＳ ゴシック" w:eastAsia="ＭＳ ゴシック" w:hAnsi="ＭＳ ゴシック" w:hint="eastAsia"/>
                <w:sz w:val="20"/>
                <w:szCs w:val="20"/>
              </w:rPr>
              <w:t>計画のうち、都道府県が特に重要性が高く優先的に実施する必要があると判断した産地</w:t>
            </w:r>
            <w:r>
              <w:rPr>
                <w:rFonts w:ascii="ＭＳ ゴシック" w:eastAsia="ＭＳ ゴシック" w:hAnsi="ＭＳ ゴシック" w:hint="eastAsia"/>
                <w:sz w:val="20"/>
                <w:szCs w:val="20"/>
              </w:rPr>
              <w:t>転換強化事業</w:t>
            </w:r>
            <w:r w:rsidRPr="00F34A0E">
              <w:rPr>
                <w:rFonts w:ascii="ＭＳ ゴシック" w:eastAsia="ＭＳ ゴシック" w:hAnsi="ＭＳ ゴシック" w:hint="eastAsia"/>
                <w:sz w:val="20"/>
                <w:szCs w:val="20"/>
              </w:rPr>
              <w:t>計画について加算できるものとする。</w:t>
            </w:r>
          </w:p>
        </w:tc>
        <w:tc>
          <w:tcPr>
            <w:tcW w:w="3402" w:type="dxa"/>
          </w:tcPr>
          <w:p w14:paraId="2CE659D8" w14:textId="77777777"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９ポイント</w:t>
            </w:r>
          </w:p>
        </w:tc>
        <w:tc>
          <w:tcPr>
            <w:tcW w:w="2409" w:type="dxa"/>
          </w:tcPr>
          <w:p w14:paraId="1C1173E9" w14:textId="77777777"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一の又は複数の産地転換強化</w:t>
            </w:r>
            <w:r>
              <w:rPr>
                <w:rFonts w:ascii="ＭＳ ゴシック" w:eastAsia="ＭＳ ゴシック" w:hAnsi="ＭＳ ゴシック" w:hint="eastAsia"/>
                <w:sz w:val="20"/>
                <w:szCs w:val="20"/>
              </w:rPr>
              <w:t>事業</w:t>
            </w:r>
            <w:r w:rsidRPr="00F34A0E">
              <w:rPr>
                <w:rFonts w:ascii="ＭＳ ゴシック" w:eastAsia="ＭＳ ゴシック" w:hAnsi="ＭＳ ゴシック" w:hint="eastAsia"/>
                <w:sz w:val="20"/>
                <w:szCs w:val="20"/>
              </w:rPr>
              <w:t>計画に加算できるものとする。</w:t>
            </w:r>
          </w:p>
          <w:p w14:paraId="64986D36" w14:textId="77777777"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ただし、一地区当たりに加算できるポイントは３ポイントまでとする。</w:t>
            </w:r>
          </w:p>
        </w:tc>
      </w:tr>
      <w:tr w:rsidR="00586E98" w14:paraId="7ABA291A" w14:textId="77777777" w:rsidTr="00C274B9">
        <w:tc>
          <w:tcPr>
            <w:tcW w:w="3823" w:type="dxa"/>
          </w:tcPr>
          <w:p w14:paraId="66F98167" w14:textId="77777777" w:rsidR="00586E98" w:rsidRDefault="00807BF6" w:rsidP="00C274B9">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６</w:t>
            </w:r>
            <w:r w:rsidR="00586E98" w:rsidRPr="00F34A0E">
              <w:rPr>
                <w:rFonts w:ascii="ＭＳ ゴシック" w:eastAsia="ＭＳ ゴシック" w:hAnsi="ＭＳ ゴシック" w:hint="eastAsia"/>
                <w:sz w:val="20"/>
                <w:szCs w:val="20"/>
              </w:rPr>
              <w:t>．水田農業</w:t>
            </w:r>
            <w:r w:rsidR="00586E98">
              <w:rPr>
                <w:rFonts w:ascii="ＭＳ ゴシック" w:eastAsia="ＭＳ ゴシック" w:hAnsi="ＭＳ ゴシック" w:hint="eastAsia"/>
                <w:sz w:val="20"/>
                <w:szCs w:val="20"/>
              </w:rPr>
              <w:t>の高収益化に向けた体制整備</w:t>
            </w:r>
          </w:p>
          <w:p w14:paraId="0CE6431C" w14:textId="77777777" w:rsidR="00586E98" w:rsidRPr="00F34A0E" w:rsidRDefault="00586E98" w:rsidP="00C274B9">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w:t>
            </w:r>
            <w:r w:rsidR="00CB0C13">
              <w:rPr>
                <w:rFonts w:ascii="ＭＳ ゴシック" w:eastAsia="ＭＳ ゴシック" w:hAnsi="ＭＳ ゴシック" w:hint="eastAsia"/>
                <w:sz w:val="20"/>
                <w:szCs w:val="20"/>
              </w:rPr>
              <w:t>水田農業高収益化推進計画</w:t>
            </w:r>
            <w:r w:rsidR="000A51F7">
              <w:rPr>
                <w:rFonts w:ascii="ＭＳ ゴシック" w:eastAsia="ＭＳ ゴシック" w:hAnsi="ＭＳ ゴシック" w:hint="eastAsia"/>
                <w:sz w:val="20"/>
                <w:szCs w:val="20"/>
              </w:rPr>
              <w:t>（</w:t>
            </w:r>
            <w:r w:rsidR="000A51F7" w:rsidRPr="000A51F7">
              <w:rPr>
                <w:rFonts w:ascii="ＭＳ ゴシック" w:eastAsia="ＭＳ ゴシック" w:hAnsi="ＭＳ ゴシック" w:hint="eastAsia"/>
                <w:sz w:val="20"/>
                <w:szCs w:val="20"/>
              </w:rPr>
              <w:t>水田農業高収益化推進計画の策定について</w:t>
            </w:r>
            <w:r w:rsidR="000A51F7">
              <w:rPr>
                <w:rFonts w:ascii="ＭＳ ゴシック" w:eastAsia="ＭＳ ゴシック" w:hAnsi="ＭＳ ゴシック" w:hint="eastAsia"/>
                <w:sz w:val="20"/>
                <w:szCs w:val="20"/>
              </w:rPr>
              <w:t>（</w:t>
            </w:r>
            <w:r w:rsidR="000A51F7" w:rsidRPr="000A51F7">
              <w:rPr>
                <w:rFonts w:ascii="ＭＳ ゴシック" w:eastAsia="ＭＳ ゴシック" w:hAnsi="ＭＳ ゴシック" w:hint="eastAsia"/>
                <w:sz w:val="20"/>
                <w:szCs w:val="20"/>
              </w:rPr>
              <w:t>令和２年４月１日付け元生産第</w:t>
            </w:r>
            <w:r w:rsidR="000A51F7" w:rsidRPr="000A51F7">
              <w:rPr>
                <w:rFonts w:ascii="ＭＳ ゴシック" w:eastAsia="ＭＳ ゴシック" w:hAnsi="ＭＳ ゴシック"/>
                <w:sz w:val="20"/>
                <w:szCs w:val="20"/>
              </w:rPr>
              <w:t>2167号</w:t>
            </w:r>
            <w:r w:rsidR="000A51F7">
              <w:rPr>
                <w:rFonts w:ascii="ＭＳ ゴシック" w:eastAsia="ＭＳ ゴシック" w:hAnsi="ＭＳ ゴシック" w:hint="eastAsia"/>
                <w:sz w:val="20"/>
                <w:szCs w:val="20"/>
              </w:rPr>
              <w:t>、</w:t>
            </w:r>
            <w:r w:rsidR="000A51F7" w:rsidRPr="000A51F7">
              <w:rPr>
                <w:rFonts w:ascii="ＭＳ ゴシック" w:eastAsia="ＭＳ ゴシック" w:hAnsi="ＭＳ ゴシック" w:hint="eastAsia"/>
                <w:sz w:val="20"/>
                <w:szCs w:val="20"/>
              </w:rPr>
              <w:t>元農振第</w:t>
            </w:r>
            <w:r w:rsidR="000A51F7" w:rsidRPr="000A51F7">
              <w:rPr>
                <w:rFonts w:ascii="ＭＳ ゴシック" w:eastAsia="ＭＳ ゴシック" w:hAnsi="ＭＳ ゴシック"/>
                <w:sz w:val="20"/>
                <w:szCs w:val="20"/>
              </w:rPr>
              <w:t>3757号</w:t>
            </w:r>
            <w:r w:rsidR="000A51F7">
              <w:rPr>
                <w:rFonts w:ascii="ＭＳ ゴシック" w:eastAsia="ＭＳ ゴシック" w:hAnsi="ＭＳ ゴシック" w:hint="eastAsia"/>
                <w:sz w:val="20"/>
                <w:szCs w:val="20"/>
              </w:rPr>
              <w:t>、</w:t>
            </w:r>
            <w:r w:rsidR="000A51F7" w:rsidRPr="000A51F7">
              <w:rPr>
                <w:rFonts w:ascii="ＭＳ ゴシック" w:eastAsia="ＭＳ ゴシック" w:hAnsi="ＭＳ ゴシック" w:hint="eastAsia"/>
                <w:sz w:val="20"/>
                <w:szCs w:val="20"/>
              </w:rPr>
              <w:t>元政統第</w:t>
            </w:r>
            <w:r w:rsidR="000A51F7" w:rsidRPr="000A51F7">
              <w:rPr>
                <w:rFonts w:ascii="ＭＳ ゴシック" w:eastAsia="ＭＳ ゴシック" w:hAnsi="ＭＳ ゴシック"/>
                <w:sz w:val="20"/>
                <w:szCs w:val="20"/>
              </w:rPr>
              <w:t>2085号</w:t>
            </w:r>
            <w:r w:rsidR="000A51F7">
              <w:rPr>
                <w:rFonts w:ascii="ＭＳ ゴシック" w:eastAsia="ＭＳ ゴシック" w:hAnsi="ＭＳ ゴシック" w:hint="eastAsia"/>
                <w:sz w:val="20"/>
                <w:szCs w:val="20"/>
              </w:rPr>
              <w:t>令農林水産省生産局長、農村振興局長、政策統括官通知）に基づく産地推進計画をいう。）</w:t>
            </w:r>
            <w:r w:rsidR="00CB0C13">
              <w:rPr>
                <w:rFonts w:ascii="ＭＳ ゴシック" w:eastAsia="ＭＳ ゴシック" w:hAnsi="ＭＳ ゴシック" w:hint="eastAsia"/>
                <w:sz w:val="20"/>
                <w:szCs w:val="20"/>
              </w:rPr>
              <w:t>に本事業の取組が位置</w:t>
            </w:r>
            <w:r w:rsidR="000D6845">
              <w:rPr>
                <w:rFonts w:ascii="ＭＳ ゴシック" w:eastAsia="ＭＳ ゴシック" w:hAnsi="ＭＳ ゴシック" w:hint="eastAsia"/>
                <w:sz w:val="20"/>
                <w:szCs w:val="20"/>
              </w:rPr>
              <w:t>付け</w:t>
            </w:r>
            <w:r w:rsidR="00CB0C13">
              <w:rPr>
                <w:rFonts w:ascii="ＭＳ ゴシック" w:eastAsia="ＭＳ ゴシック" w:hAnsi="ＭＳ ゴシック" w:hint="eastAsia"/>
                <w:sz w:val="20"/>
                <w:szCs w:val="20"/>
              </w:rPr>
              <w:t>られており、その内容が適切と判断される場合は加算できるものとする。</w:t>
            </w:r>
          </w:p>
        </w:tc>
        <w:tc>
          <w:tcPr>
            <w:tcW w:w="3402" w:type="dxa"/>
          </w:tcPr>
          <w:p w14:paraId="78A931DB" w14:textId="77777777" w:rsidR="00586E98" w:rsidRPr="00F34A0E"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３ポイント</w:t>
            </w:r>
          </w:p>
        </w:tc>
        <w:tc>
          <w:tcPr>
            <w:tcW w:w="2409" w:type="dxa"/>
          </w:tcPr>
          <w:p w14:paraId="0DEA909A" w14:textId="77777777" w:rsidR="00586E98" w:rsidRPr="00F34A0E" w:rsidRDefault="00586E98" w:rsidP="00C274B9">
            <w:pPr>
              <w:pStyle w:val="a7"/>
              <w:rPr>
                <w:rFonts w:ascii="ＭＳ ゴシック" w:eastAsia="ＭＳ ゴシック" w:hAnsi="ＭＳ ゴシック"/>
                <w:sz w:val="20"/>
                <w:szCs w:val="20"/>
              </w:rPr>
            </w:pPr>
          </w:p>
        </w:tc>
      </w:tr>
      <w:tr w:rsidR="00586E98" w14:paraId="411D4251" w14:textId="77777777" w:rsidTr="00C274B9">
        <w:tc>
          <w:tcPr>
            <w:tcW w:w="3823" w:type="dxa"/>
          </w:tcPr>
          <w:p w14:paraId="52C7BD62" w14:textId="0CED31A7" w:rsidR="00586E98" w:rsidRDefault="00807BF6"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７</w:t>
            </w:r>
            <w:r w:rsidR="00586E98" w:rsidRPr="00F34A0E">
              <w:rPr>
                <w:rFonts w:ascii="ＭＳ ゴシック" w:eastAsia="ＭＳ ゴシック" w:hAnsi="ＭＳ ゴシック" w:hint="eastAsia"/>
                <w:sz w:val="20"/>
                <w:szCs w:val="20"/>
              </w:rPr>
              <w:t>．</w:t>
            </w:r>
            <w:r w:rsidR="00377B41">
              <w:rPr>
                <w:rFonts w:ascii="ＭＳ ゴシック" w:eastAsia="ＭＳ ゴシック" w:hAnsi="ＭＳ ゴシック" w:hint="eastAsia"/>
                <w:sz w:val="20"/>
                <w:szCs w:val="20"/>
              </w:rPr>
              <w:t>輸出事業計画（ＧＦＰ</w:t>
            </w:r>
            <w:r w:rsidR="00586E98" w:rsidRPr="00F34A0E">
              <w:rPr>
                <w:rFonts w:ascii="ＭＳ ゴシック" w:eastAsia="ＭＳ ゴシック" w:hAnsi="ＭＳ ゴシック" w:hint="eastAsia"/>
                <w:sz w:val="20"/>
                <w:szCs w:val="20"/>
              </w:rPr>
              <w:t>グローバル産地計画</w:t>
            </w:r>
            <w:r w:rsidR="00377B41">
              <w:rPr>
                <w:rFonts w:ascii="ＭＳ ゴシック" w:eastAsia="ＭＳ ゴシック" w:hAnsi="ＭＳ ゴシック" w:hint="eastAsia"/>
                <w:sz w:val="20"/>
                <w:szCs w:val="20"/>
              </w:rPr>
              <w:t>）</w:t>
            </w:r>
            <w:r w:rsidR="00586E98" w:rsidRPr="00F34A0E">
              <w:rPr>
                <w:rFonts w:ascii="ＭＳ ゴシック" w:eastAsia="ＭＳ ゴシック" w:hAnsi="ＭＳ ゴシック" w:hint="eastAsia"/>
                <w:sz w:val="20"/>
                <w:szCs w:val="20"/>
              </w:rPr>
              <w:t>との連携</w:t>
            </w:r>
          </w:p>
          <w:p w14:paraId="53B94B04" w14:textId="2F598A5A" w:rsidR="00586E98" w:rsidRPr="00F34A0E" w:rsidRDefault="00586E98" w:rsidP="00C274B9">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本要綱第５の２の</w:t>
            </w:r>
            <w:r w:rsidR="00377B41">
              <w:rPr>
                <w:rFonts w:ascii="ＭＳ ゴシック" w:eastAsia="ＭＳ ゴシック" w:hAnsi="ＭＳ ゴシック" w:hint="eastAsia"/>
                <w:sz w:val="20"/>
                <w:szCs w:val="20"/>
              </w:rPr>
              <w:t>輸出事業計画（ＧＦＰ</w:t>
            </w:r>
            <w:r>
              <w:rPr>
                <w:rFonts w:ascii="ＭＳ ゴシック" w:eastAsia="ＭＳ ゴシック" w:hAnsi="ＭＳ ゴシック" w:hint="eastAsia"/>
                <w:sz w:val="20"/>
                <w:szCs w:val="20"/>
              </w:rPr>
              <w:t>グローバル産地計画</w:t>
            </w:r>
            <w:r w:rsidR="00377B41">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において、本事業の活用が位置付けられており、その内容が適切と判断される場合は加算できるものとする。</w:t>
            </w:r>
          </w:p>
        </w:tc>
        <w:tc>
          <w:tcPr>
            <w:tcW w:w="3402" w:type="dxa"/>
          </w:tcPr>
          <w:p w14:paraId="067FC04F" w14:textId="77777777" w:rsidR="00586E98" w:rsidRPr="00F34A0E"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３ポイント</w:t>
            </w:r>
          </w:p>
        </w:tc>
        <w:tc>
          <w:tcPr>
            <w:tcW w:w="2409" w:type="dxa"/>
          </w:tcPr>
          <w:p w14:paraId="6E0140BB" w14:textId="6094E9C8" w:rsidR="00586E98" w:rsidRPr="00F34A0E" w:rsidRDefault="00495F04" w:rsidP="00B84DEA">
            <w:pPr>
              <w:pStyle w:val="a7"/>
              <w:ind w:firstLineChars="100" w:firstLine="200"/>
              <w:rPr>
                <w:rFonts w:ascii="ＭＳ ゴシック" w:eastAsia="ＭＳ ゴシック" w:hAnsi="ＭＳ ゴシック"/>
                <w:sz w:val="20"/>
                <w:szCs w:val="20"/>
              </w:rPr>
            </w:pPr>
            <w:r>
              <w:rPr>
                <w:rFonts w:ascii="ＭＳ ゴシック" w:eastAsia="ＭＳ ゴシック" w:hAnsi="ＭＳ ゴシック" w:hint="eastAsia"/>
                <w:sz w:val="20"/>
                <w:szCs w:val="20"/>
              </w:rPr>
              <w:t>本区分によりポイントを加算した場合、事業開始までに、取組主体の構成員である生産者又は実需者１者以上がGFPコミュニティサイトへの登録を行うものとする。</w:t>
            </w:r>
          </w:p>
        </w:tc>
      </w:tr>
      <w:tr w:rsidR="00586E98" w14:paraId="4762432E" w14:textId="77777777" w:rsidTr="00C274B9">
        <w:tc>
          <w:tcPr>
            <w:tcW w:w="3823" w:type="dxa"/>
          </w:tcPr>
          <w:p w14:paraId="1A85E4FC" w14:textId="77777777" w:rsidR="00586E98" w:rsidRDefault="00807BF6"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８</w:t>
            </w:r>
            <w:r w:rsidR="00586E98" w:rsidRPr="00F34A0E">
              <w:rPr>
                <w:rFonts w:ascii="ＭＳ ゴシック" w:eastAsia="ＭＳ ゴシック" w:hAnsi="ＭＳ ゴシック" w:hint="eastAsia"/>
                <w:sz w:val="20"/>
                <w:szCs w:val="20"/>
              </w:rPr>
              <w:t>．革新計画との連携</w:t>
            </w:r>
          </w:p>
          <w:p w14:paraId="1DAE5CEF" w14:textId="7407C561" w:rsidR="00586E98" w:rsidRPr="00F34A0E" w:rsidRDefault="00586E98" w:rsidP="00586E98">
            <w:pPr>
              <w:pStyle w:val="a7"/>
              <w:ind w:leftChars="100" w:left="210" w:firstLineChars="100" w:firstLine="200"/>
              <w:rPr>
                <w:rFonts w:ascii="ＭＳ ゴシック" w:eastAsia="ＭＳ ゴシック" w:hAnsi="ＭＳ ゴシック"/>
                <w:sz w:val="20"/>
                <w:szCs w:val="20"/>
              </w:rPr>
            </w:pPr>
            <w:r w:rsidRPr="00586E98">
              <w:rPr>
                <w:rFonts w:ascii="ＭＳ ゴシック" w:eastAsia="ＭＳ ゴシック" w:hAnsi="ＭＳ ゴシック" w:hint="eastAsia"/>
                <w:sz w:val="20"/>
                <w:szCs w:val="20"/>
              </w:rPr>
              <w:t>取組主体が、持続的生産強化対策事業のうち次世代につなぐ営農体系確立支援事業に基づき策定した計画又はスマート農業総合推進対策事業実施要綱（</w:t>
            </w:r>
            <w:r w:rsidR="000A51F7" w:rsidRPr="00586E98">
              <w:rPr>
                <w:rFonts w:ascii="ＭＳ ゴシック" w:eastAsia="ＭＳ ゴシック" w:hAnsi="ＭＳ ゴシック"/>
                <w:sz w:val="20"/>
                <w:szCs w:val="20"/>
              </w:rPr>
              <w:t>令和</w:t>
            </w:r>
            <w:r w:rsidR="000A51F7">
              <w:rPr>
                <w:rFonts w:ascii="ＭＳ ゴシック" w:eastAsia="ＭＳ ゴシック" w:hAnsi="ＭＳ ゴシック" w:hint="eastAsia"/>
                <w:sz w:val="20"/>
                <w:szCs w:val="20"/>
              </w:rPr>
              <w:t>２</w:t>
            </w:r>
            <w:r w:rsidR="000A51F7" w:rsidRPr="00586E98">
              <w:rPr>
                <w:rFonts w:ascii="ＭＳ ゴシック" w:eastAsia="ＭＳ ゴシック" w:hAnsi="ＭＳ ゴシック"/>
                <w:sz w:val="20"/>
                <w:szCs w:val="20"/>
              </w:rPr>
              <w:t>年</w:t>
            </w:r>
            <w:r w:rsidR="000A51F7">
              <w:rPr>
                <w:rFonts w:ascii="ＭＳ ゴシック" w:eastAsia="ＭＳ ゴシック" w:hAnsi="ＭＳ ゴシック" w:hint="eastAsia"/>
                <w:sz w:val="20"/>
                <w:szCs w:val="20"/>
              </w:rPr>
              <w:t>４</w:t>
            </w:r>
            <w:r w:rsidR="000A51F7" w:rsidRPr="00586E98">
              <w:rPr>
                <w:rFonts w:ascii="ＭＳ ゴシック" w:eastAsia="ＭＳ ゴシック" w:hAnsi="ＭＳ ゴシック"/>
                <w:sz w:val="20"/>
                <w:szCs w:val="20"/>
              </w:rPr>
              <w:t>月</w:t>
            </w:r>
            <w:r w:rsidR="000A51F7">
              <w:rPr>
                <w:rFonts w:ascii="ＭＳ ゴシック" w:eastAsia="ＭＳ ゴシック" w:hAnsi="ＭＳ ゴシック" w:hint="eastAsia"/>
                <w:sz w:val="20"/>
                <w:szCs w:val="20"/>
              </w:rPr>
              <w:t>１</w:t>
            </w:r>
            <w:r w:rsidR="000A51F7" w:rsidRPr="00586E98">
              <w:rPr>
                <w:rFonts w:ascii="ＭＳ ゴシック" w:eastAsia="ＭＳ ゴシック" w:hAnsi="ＭＳ ゴシック"/>
                <w:sz w:val="20"/>
                <w:szCs w:val="20"/>
              </w:rPr>
              <w:t>日付け農会第</w:t>
            </w:r>
            <w:r w:rsidR="000A51F7">
              <w:rPr>
                <w:rFonts w:ascii="ＭＳ ゴシック" w:eastAsia="ＭＳ ゴシック" w:hAnsi="ＭＳ ゴシック" w:hint="eastAsia"/>
                <w:sz w:val="20"/>
                <w:szCs w:val="20"/>
              </w:rPr>
              <w:t>862</w:t>
            </w:r>
            <w:r w:rsidR="000A51F7" w:rsidRPr="00586E98">
              <w:rPr>
                <w:rFonts w:ascii="ＭＳ ゴシック" w:eastAsia="ＭＳ ゴシック" w:hAnsi="ＭＳ ゴシック"/>
                <w:sz w:val="20"/>
                <w:szCs w:val="20"/>
              </w:rPr>
              <w:t>号</w:t>
            </w:r>
            <w:r w:rsidRPr="00586E98">
              <w:rPr>
                <w:rFonts w:ascii="ＭＳ ゴシック" w:eastAsia="ＭＳ ゴシック" w:hAnsi="ＭＳ ゴシック" w:hint="eastAsia"/>
                <w:sz w:val="20"/>
                <w:szCs w:val="20"/>
              </w:rPr>
              <w:t>農林水産事務次官依命通知）の</w:t>
            </w:r>
            <w:r w:rsidRPr="00586E98">
              <w:rPr>
                <w:rFonts w:ascii="ＭＳ ゴシック" w:eastAsia="ＭＳ ゴシック" w:hAnsi="ＭＳ ゴシック" w:hint="eastAsia"/>
                <w:sz w:val="20"/>
                <w:szCs w:val="20"/>
              </w:rPr>
              <w:lastRenderedPageBreak/>
              <w:t>うち次世代につなぐ営農体系確立支援事業のうち産地の戦略づくり支援に基づき策定した計画を策定している場合若しくは計画に参画している場合は加算できるものとする。</w:t>
            </w:r>
          </w:p>
        </w:tc>
        <w:tc>
          <w:tcPr>
            <w:tcW w:w="3402" w:type="dxa"/>
          </w:tcPr>
          <w:p w14:paraId="452FF7F1" w14:textId="77777777" w:rsidR="00586E98" w:rsidRPr="00F34A0E"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lastRenderedPageBreak/>
              <w:t xml:space="preserve">　３ポイント</w:t>
            </w:r>
          </w:p>
        </w:tc>
        <w:tc>
          <w:tcPr>
            <w:tcW w:w="2409" w:type="dxa"/>
          </w:tcPr>
          <w:p w14:paraId="5C47BE74" w14:textId="77777777" w:rsidR="00586E98" w:rsidRPr="00F34A0E" w:rsidRDefault="00586E98" w:rsidP="00C274B9">
            <w:pPr>
              <w:pStyle w:val="a7"/>
              <w:rPr>
                <w:rFonts w:ascii="ＭＳ ゴシック" w:eastAsia="ＭＳ ゴシック" w:hAnsi="ＭＳ ゴシック"/>
                <w:sz w:val="20"/>
                <w:szCs w:val="20"/>
              </w:rPr>
            </w:pPr>
          </w:p>
        </w:tc>
      </w:tr>
      <w:tr w:rsidR="00586E98" w14:paraId="35C58CE1" w14:textId="77777777" w:rsidTr="00C274B9">
        <w:tc>
          <w:tcPr>
            <w:tcW w:w="3823" w:type="dxa"/>
          </w:tcPr>
          <w:p w14:paraId="1FB809CA" w14:textId="77777777" w:rsidR="00586E98" w:rsidRDefault="00807BF6"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９</w:t>
            </w:r>
            <w:r w:rsidR="00586E98" w:rsidRPr="00F34A0E">
              <w:rPr>
                <w:rFonts w:ascii="ＭＳ ゴシック" w:eastAsia="ＭＳ ゴシック" w:hAnsi="ＭＳ ゴシック" w:hint="eastAsia"/>
                <w:sz w:val="20"/>
                <w:szCs w:val="20"/>
              </w:rPr>
              <w:t>．農福連携の推進</w:t>
            </w:r>
          </w:p>
          <w:p w14:paraId="725C4832" w14:textId="77777777" w:rsidR="00586E98" w:rsidRPr="00F34A0E" w:rsidRDefault="00586E98" w:rsidP="00C274B9">
            <w:pPr>
              <w:pStyle w:val="a7"/>
              <w:ind w:leftChars="100" w:left="210" w:firstLineChars="100" w:firstLine="200"/>
              <w:rPr>
                <w:rFonts w:ascii="ＭＳ ゴシック" w:eastAsia="ＭＳ ゴシック" w:hAnsi="ＭＳ ゴシック"/>
                <w:sz w:val="20"/>
                <w:szCs w:val="20"/>
              </w:rPr>
            </w:pPr>
            <w:r>
              <w:rPr>
                <w:rFonts w:ascii="ＭＳ ゴシック" w:eastAsia="ＭＳ ゴシック" w:hAnsi="ＭＳ ゴシック" w:hint="eastAsia"/>
                <w:sz w:val="20"/>
                <w:szCs w:val="20"/>
              </w:rPr>
              <w:t>協議会を構成する生産者が、障害者を１名以上雇用している場合には加算できるものとする。なお、障害者就労施設へ農作業を委託している場合は委託する作業時間が年間延べ960時間につき、</w:t>
            </w:r>
            <w:r w:rsidR="000D6845">
              <w:rPr>
                <w:rFonts w:ascii="ＭＳ ゴシック" w:eastAsia="ＭＳ ゴシック" w:hAnsi="ＭＳ ゴシック" w:hint="eastAsia"/>
                <w:sz w:val="20"/>
                <w:szCs w:val="20"/>
              </w:rPr>
              <w:t>１</w:t>
            </w:r>
            <w:r>
              <w:rPr>
                <w:rFonts w:ascii="ＭＳ ゴシック" w:eastAsia="ＭＳ ゴシック" w:hAnsi="ＭＳ ゴシック" w:hint="eastAsia"/>
                <w:sz w:val="20"/>
                <w:szCs w:val="20"/>
              </w:rPr>
              <w:t>名の障害者雇用とみなすことができるものとする。</w:t>
            </w:r>
          </w:p>
        </w:tc>
        <w:tc>
          <w:tcPr>
            <w:tcW w:w="3402" w:type="dxa"/>
          </w:tcPr>
          <w:p w14:paraId="594AA0BF" w14:textId="77777777" w:rsidR="00586E98" w:rsidRPr="00F34A0E" w:rsidRDefault="00586E98" w:rsidP="00C274B9">
            <w:pPr>
              <w:pStyle w:val="a7"/>
              <w:ind w:firstLineChars="100" w:firstLine="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３ポイント</w:t>
            </w:r>
          </w:p>
        </w:tc>
        <w:tc>
          <w:tcPr>
            <w:tcW w:w="2409" w:type="dxa"/>
          </w:tcPr>
          <w:p w14:paraId="1F059F86" w14:textId="77777777" w:rsidR="00586E98" w:rsidRPr="00F34A0E" w:rsidRDefault="00586E98" w:rsidP="00C274B9">
            <w:pPr>
              <w:pStyle w:val="a7"/>
              <w:rPr>
                <w:rFonts w:ascii="ＭＳ ゴシック" w:eastAsia="ＭＳ ゴシック" w:hAnsi="ＭＳ ゴシック"/>
                <w:sz w:val="20"/>
                <w:szCs w:val="20"/>
              </w:rPr>
            </w:pPr>
          </w:p>
        </w:tc>
      </w:tr>
    </w:tbl>
    <w:p w14:paraId="76BA6C3A" w14:textId="77777777" w:rsidR="00586E98" w:rsidRPr="001546C1" w:rsidRDefault="00586E98" w:rsidP="00586E98">
      <w:pPr>
        <w:pStyle w:val="a7"/>
        <w:rPr>
          <w:rFonts w:ascii="ＭＳ ゴシック" w:eastAsia="ＭＳ ゴシック" w:hAnsi="ＭＳ ゴシック"/>
          <w:sz w:val="24"/>
          <w:szCs w:val="24"/>
        </w:rPr>
      </w:pPr>
    </w:p>
    <w:p w14:paraId="68D6DAC3" w14:textId="77777777" w:rsidR="00586E98" w:rsidRDefault="00586E98" w:rsidP="00586E98">
      <w:pPr>
        <w:pStyle w:val="a7"/>
        <w:rPr>
          <w:rFonts w:ascii="ＭＳ ゴシック" w:eastAsia="ＭＳ ゴシック" w:hAnsi="ＭＳ ゴシック"/>
          <w:sz w:val="24"/>
          <w:szCs w:val="24"/>
        </w:rPr>
      </w:pPr>
    </w:p>
    <w:p w14:paraId="1593680C" w14:textId="77777777" w:rsidR="00AC4B8B" w:rsidRDefault="00AC4B8B" w:rsidP="001546C1">
      <w:pPr>
        <w:pStyle w:val="a7"/>
        <w:rPr>
          <w:rFonts w:ascii="ＭＳ ゴシック" w:eastAsia="ＭＳ ゴシック" w:hAnsi="ＭＳ ゴシック"/>
          <w:sz w:val="24"/>
          <w:szCs w:val="24"/>
        </w:rPr>
      </w:pPr>
    </w:p>
    <w:p w14:paraId="530B5BD7" w14:textId="77777777" w:rsidR="00AC4B8B" w:rsidRPr="001546C1" w:rsidRDefault="00AC4B8B" w:rsidP="001546C1">
      <w:pPr>
        <w:pStyle w:val="a7"/>
        <w:rPr>
          <w:rFonts w:ascii="ＭＳ ゴシック" w:eastAsia="ＭＳ ゴシック" w:hAnsi="ＭＳ ゴシック"/>
          <w:sz w:val="24"/>
          <w:szCs w:val="24"/>
        </w:rPr>
      </w:pPr>
    </w:p>
    <w:sectPr w:rsidR="00AC4B8B" w:rsidRPr="001546C1" w:rsidSect="001E6D1E">
      <w:pgSz w:w="11906" w:h="16838"/>
      <w:pgMar w:top="1985" w:right="1133" w:bottom="170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3B631F" w14:textId="77777777" w:rsidR="007D28C0" w:rsidRDefault="007D28C0" w:rsidP="00B778DB">
      <w:r>
        <w:separator/>
      </w:r>
    </w:p>
  </w:endnote>
  <w:endnote w:type="continuationSeparator" w:id="0">
    <w:p w14:paraId="3A2550C7" w14:textId="77777777" w:rsidR="007D28C0" w:rsidRDefault="007D28C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E11991" w14:textId="77777777" w:rsidR="007D28C0" w:rsidRDefault="007D28C0" w:rsidP="00B778DB">
      <w:r>
        <w:separator/>
      </w:r>
    </w:p>
  </w:footnote>
  <w:footnote w:type="continuationSeparator" w:id="0">
    <w:p w14:paraId="47104526" w14:textId="77777777" w:rsidR="007D28C0" w:rsidRDefault="007D28C0"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trackRevisions/>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6C1"/>
    <w:rsid w:val="00073607"/>
    <w:rsid w:val="000860B3"/>
    <w:rsid w:val="000A33EA"/>
    <w:rsid w:val="000A51F7"/>
    <w:rsid w:val="000D6845"/>
    <w:rsid w:val="001546C1"/>
    <w:rsid w:val="001E6D1E"/>
    <w:rsid w:val="00231B2E"/>
    <w:rsid w:val="00377B41"/>
    <w:rsid w:val="00387C9A"/>
    <w:rsid w:val="003B02E7"/>
    <w:rsid w:val="00495F04"/>
    <w:rsid w:val="004A149D"/>
    <w:rsid w:val="004F167A"/>
    <w:rsid w:val="00580924"/>
    <w:rsid w:val="00586E98"/>
    <w:rsid w:val="00646F6F"/>
    <w:rsid w:val="00683C1A"/>
    <w:rsid w:val="006B533C"/>
    <w:rsid w:val="007408AD"/>
    <w:rsid w:val="0078699B"/>
    <w:rsid w:val="007D28C0"/>
    <w:rsid w:val="00807BF6"/>
    <w:rsid w:val="008A29E1"/>
    <w:rsid w:val="008D2B7E"/>
    <w:rsid w:val="009537F5"/>
    <w:rsid w:val="00964AC8"/>
    <w:rsid w:val="009F35D8"/>
    <w:rsid w:val="00A22050"/>
    <w:rsid w:val="00A6211D"/>
    <w:rsid w:val="00AA6D12"/>
    <w:rsid w:val="00AC4B8B"/>
    <w:rsid w:val="00AD489E"/>
    <w:rsid w:val="00B715A0"/>
    <w:rsid w:val="00B778DB"/>
    <w:rsid w:val="00B84DEA"/>
    <w:rsid w:val="00B931C9"/>
    <w:rsid w:val="00BB721F"/>
    <w:rsid w:val="00C36749"/>
    <w:rsid w:val="00CB0C13"/>
    <w:rsid w:val="00CD2B30"/>
    <w:rsid w:val="00D67D1F"/>
    <w:rsid w:val="00D7438D"/>
    <w:rsid w:val="00DA0721"/>
    <w:rsid w:val="00EA6DE7"/>
    <w:rsid w:val="00F34A0E"/>
    <w:rsid w:val="00F85F64"/>
    <w:rsid w:val="00F92D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07F41D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 Spacing"/>
    <w:uiPriority w:val="1"/>
    <w:qFormat/>
    <w:rsid w:val="001546C1"/>
    <w:pPr>
      <w:widowControl w:val="0"/>
      <w:jc w:val="both"/>
    </w:pPr>
  </w:style>
  <w:style w:type="table" w:styleId="a8">
    <w:name w:val="Table Grid"/>
    <w:basedOn w:val="a1"/>
    <w:uiPriority w:val="39"/>
    <w:rsid w:val="001546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715A0"/>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715A0"/>
    <w:rPr>
      <w:rFonts w:asciiTheme="majorHAnsi" w:eastAsiaTheme="majorEastAsia" w:hAnsiTheme="majorHAnsi" w:cstheme="majorBidi"/>
      <w:sz w:val="18"/>
      <w:szCs w:val="18"/>
    </w:rPr>
  </w:style>
  <w:style w:type="character" w:styleId="ab">
    <w:name w:val="annotation reference"/>
    <w:basedOn w:val="a0"/>
    <w:uiPriority w:val="99"/>
    <w:semiHidden/>
    <w:unhideWhenUsed/>
    <w:rsid w:val="007408AD"/>
    <w:rPr>
      <w:sz w:val="18"/>
      <w:szCs w:val="18"/>
    </w:rPr>
  </w:style>
  <w:style w:type="paragraph" w:styleId="ac">
    <w:name w:val="annotation text"/>
    <w:basedOn w:val="a"/>
    <w:link w:val="ad"/>
    <w:uiPriority w:val="99"/>
    <w:semiHidden/>
    <w:unhideWhenUsed/>
    <w:rsid w:val="007408AD"/>
    <w:pPr>
      <w:jc w:val="left"/>
    </w:pPr>
  </w:style>
  <w:style w:type="character" w:customStyle="1" w:styleId="ad">
    <w:name w:val="コメント文字列 (文字)"/>
    <w:basedOn w:val="a0"/>
    <w:link w:val="ac"/>
    <w:uiPriority w:val="99"/>
    <w:semiHidden/>
    <w:rsid w:val="007408AD"/>
  </w:style>
  <w:style w:type="paragraph" w:styleId="ae">
    <w:name w:val="annotation subject"/>
    <w:basedOn w:val="ac"/>
    <w:next w:val="ac"/>
    <w:link w:val="af"/>
    <w:uiPriority w:val="99"/>
    <w:semiHidden/>
    <w:unhideWhenUsed/>
    <w:rsid w:val="007408AD"/>
    <w:rPr>
      <w:b/>
      <w:bCs/>
    </w:rPr>
  </w:style>
  <w:style w:type="character" w:customStyle="1" w:styleId="af">
    <w:name w:val="コメント内容 (文字)"/>
    <w:basedOn w:val="ad"/>
    <w:link w:val="ae"/>
    <w:uiPriority w:val="99"/>
    <w:semiHidden/>
    <w:rsid w:val="007408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462</Words>
  <Characters>2640</Characters>
  <Application>Microsoft Office Word</Application>
  <DocSecurity>0</DocSecurity>
  <Lines>22</Lines>
  <Paragraphs>6</Paragraphs>
  <ScaleCrop>false</ScaleCrop>
  <Company/>
  <LinksUpToDate>false</LinksUpToDate>
  <CharactersWithSpaces>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2021-04-06T06:45:00Z</dcterms:created>
  <dcterms:modified xsi:type="dcterms:W3CDTF">2021-04-06T06:46:00Z</dcterms:modified>
</cp:coreProperties>
</file>